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nyiri.emese2001@gmail.com</w:t>
            </w:r>
            <w:r w:rsidRPr="002361E2">
              <w:rPr>
                <w:i/>
              </w:rPr>
              <w:br/>
            </w:r>
            <w:r w:rsidR="00A96AEC">
              <w:t>Építőmérnöki alapszak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Gergely Tihamér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Felső-Duna régmúlt szabályozásainak hatásvizsgálata 1D morfodinamikai modellel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Vízfolyások medergeometriáját vizsgálva megállapítható, hogy azok folyamatos alakváltozáson mennek keresztül, amik egy ún. dinamikus egyensúlyi állapot felé tartanak. Azt elérve is megfigyelhető további mederváltozás, azonban azok hatására nem várható a dinamikus egyensúlyi állapottól való szignifikáns eltérés. Jelentősebb természetes vagy mesterséges folyamatok hatására a dinamikus egyensúlyi állapot jelentős változása várható. Ekkor kardinális kérdés, hogy milyen új medergeometria, illetve áramlási viszonyok (tetőző vízszint) várhatók.</w:t>
      </w:r>
      <w:r>
        <w:rPr>
          <w:color w:val="000000"/>
          <w:sz w:val="24"/>
          <w:szCs w:val="24"/>
        </w:rPr>
        <w:br/>
        <w:t xml:space="preserve">Dolgozatomban a magyarországi Felső-Dunán vizsgálom a múltbéli beavatkozások dinamikus egyensúlyi állapotra gyakorolt hatását. A 2020. évi TDK dolgozatomban már megállapítottam egy 0D hordalékmodell kidolgozásával, hogy az egyensúlyi állapot az említett szakaszon nem áll fenn, hanem a szelektív erózió miatt folyamatos lerakódás megy végbe. Az előző kezdetleges modellel a beavatkozások (mederszűkítés, sarkantyúzás, vízlépcső beépítése) hatásának mértékét tudtam megállapítani egy-egy szelvényre. Jelen kutatómunkában a már megalkotott 0D modell fejlesztését tettem meg, annak 1D modellre való kiterjesztésével, valamint a vegyes szemösszetétel figyelembevételével. Ezzel nemcsak pontosabb eredmények várhatók, de az 1D modellel időbeni becslést lehet adni egy-egy beavatkozás hatására. A modellépítés során továbbá szükséges olyan innovatív modellezési metodika kidolgozására, illetve alkalmazására, amivel a sarkantyúsor hatása (az áramlási viszonyokra és a hordalékmozgásra) számításba vehető 1D megközelítésben.</w:t>
      </w:r>
      <w:r>
        <w:rPr>
          <w:color w:val="000000"/>
          <w:sz w:val="24"/>
          <w:szCs w:val="24"/>
        </w:rPr>
        <w:br/>
        <w:t xml:space="preserve">A vizsgálatom fontos pillérét képezi az alapos irodalomkutatás, amivel célom a XIX. századi folyószabályozási munkák előtti időszaktól a beavatkozások kronológiájának, valamint morfodinamikai adatok (mederszintek, mederanyag, hordalékhozam, stb.) felkutatása és a rendelkezésre álló adatok elemzése. A vizsgálataimat ezen adatok alapján paraméterezett 1D modell segítségével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9805">
    <w:multiLevelType w:val="hybridMultilevel"/>
    <w:lvl w:ilvl="0" w:tplc="93402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9805">
    <w:abstractNumId w:val="77659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479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