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doradevarga@gmail.com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Bakosné Dr. Kiss Virág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online bankolás több szempontú empirikus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digitalizáció térhódítása folyamatosan nő. Kapcsolódóan említést kell tennünk az internetről, mivel ezen keresünk információt, kommunikálunk, vásárolunk. Ezen tényezők és a 2020-ban kialakult pandémia miatt az online ügyintézés is kiemelt fontosságúvá vált. A bankoknak folyamatosan alkalmazkodniuk kell a megváltozott igényekhez, amik a kényelmes, otthoni bankolást is elősegítik.</w:t>
      </w:r>
      <w:r>
        <w:rPr>
          <w:color w:val="000000"/>
          <w:sz w:val="24"/>
          <w:szCs w:val="24"/>
        </w:rPr>
        <w:br/>
        <w:t xml:space="preserve">Dolgozatomban éppen erre a folyamatos alkalmazkodásra, és az ebből eredő fejlesztésekre koncentrálok, valamint megvizsgálom a fejlesztésekhez elengedhetetlen felhasználói attitűdöket. Ehhez olyan szakkönyveket, folyóiratban megjelent cikkeket és internetes forrásokat használtam szekunder forrásként, melyek segítségével feltérképezhetővé vált az e-kereskedelem témaköre, helyzete, kiemelten kezelve az elektronikus banki szolgáltatásokat. A szakirodalom alapján építettem fel primer vizsgálatomat.</w:t>
      </w:r>
      <w:r>
        <w:rPr>
          <w:color w:val="000000"/>
          <w:sz w:val="24"/>
          <w:szCs w:val="24"/>
        </w:rPr>
        <w:br/>
        <w:t xml:space="preserve">A kutatás egyik legfőbb célkitűzése a hazai nagybankok internet- és mobilbankjainak megismerése volt. A mintavételezés 3 időpontban zajlott, mely teljes időszaka nagyjából egy évet fed le. Megvizsgáltam a mindennapi pénzügyeket érintő legfontosabb műveletek online elérhetőségét az egyes bankok esetében, illetve a fogyasztói attitűdöket, a felhasználói és vállalati kommunikációt. Ennek vizsgálatához a dokumentumelemzést és a netnográfia eszközeit hívtam segítségül. A másik fő célkitűzésem az online bankolók attitűdjeinek megismerése volt. Ehhez kérdőíves megkérdezést alkalmaztam (N=254). A kérdőívben megvizsgáltam az online bankolási szokásokat, illetve az online bankolás tényezőinek, funkciónak ismertségét és fontosságát.</w:t>
      </w:r>
      <w:r>
        <w:rPr>
          <w:color w:val="000000"/>
          <w:sz w:val="24"/>
          <w:szCs w:val="24"/>
        </w:rPr>
        <w:br/>
        <w:t xml:space="preserve">A kutatás során kapott eredmények alapján megállapítható, hogy a hazai bankok folyamatosan fejlesztik online eszközeiket, applikációjukat a különböző trendek mentén, és igyekeznek igazodni a változó igényekhez. A legtöbb nagybank mobilbankjában komoly változásokat kellett megvalósítani. A változások erős hatást gyakoroltak a fogyasztókra, akikből ezen változások gyakran inkább negatív véleményt váltottak ki. Kiderült továbbá, hogy főleg a fiatalabb felhasználók alapvetően pozitívan állnak az online bankolás adta lehetőségekhez, nem kételkednek a működésükben, biztonságosságukban. Bár alapvetően a pénzügyek terén fontos tényezőnek számítanak az online bankolási lehetőségek, a bankok ügyfélszerzési stratégiáját nem lehetne csupán ezekre építeni.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26856">
    <w:multiLevelType w:val="hybridMultilevel"/>
    <w:lvl w:ilvl="0" w:tplc="28560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26856">
    <w:abstractNumId w:val="85026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160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