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LUKÁCS</w:t>
            </w:r>
          </w:p>
          <w:p w:rsidR="00C275A3" w:rsidRDefault="00186641" w:rsidP="00C275A3">
            <w:pPr>
              <w:pStyle w:val="Hallgatokepzes"/>
            </w:pPr>
            <w:r w:rsidRPr="002361E2">
              <w:rPr>
                <w:i/>
              </w:rPr>
              <w:t>bencelukacs@gmail.com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Andrea Gáthy Dr. Bauerné </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eco-marketing and communication and its challanges at the company and consumer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the role of climate protection has emerged, and the phenomenon of eco-marketing has appeared to be one of its tools. The study presents certain areas of green marketing at the corporate and consumer level.</w:t>
      </w:r>
      <w:r>
        <w:rPr>
          <w:color w:val="000000"/>
          <w:sz w:val="24"/>
          <w:szCs w:val="24"/>
        </w:rPr>
        <w:br/>
        <w:t xml:space="preserve">First, the concept of green marketing, the benefits and challenges associated with its practice, and the green 4P strategy are introduced. Then greenwashing, green and social media marketing, and its effect on consumers will be discussed.</w:t>
      </w:r>
      <w:r>
        <w:rPr>
          <w:color w:val="000000"/>
          <w:sz w:val="24"/>
          <w:szCs w:val="24"/>
        </w:rPr>
        <w:br/>
        <w:t xml:space="preserve">After that, using secondary research, green 4P and greenwashing practices used by well-known companies will be examined based on domestic and international companies’ examples.</w:t>
      </w:r>
      <w:r>
        <w:rPr>
          <w:color w:val="000000"/>
          <w:sz w:val="24"/>
          <w:szCs w:val="24"/>
        </w:rPr>
        <w:br/>
        <w:t xml:space="preserve">As primary research - during the focus group interviews, the attitudes and purchasing habits of consumers regarding green products, labels, messages, and aspirations of companies will be examined; - the netnographic analysis reveals the attitude of online users towards companies' green social media marketing; - the in-depth interview with the company called Vitesco from Debrecen examines the role of companies in sustainability and the importance of 4P greening.</w:t>
      </w:r>
      <w:r>
        <w:rPr>
          <w:color w:val="000000"/>
          <w:sz w:val="24"/>
          <w:szCs w:val="24"/>
        </w:rPr>
        <w:br/>
        <w:t xml:space="preserve">My study emphasizes the hidden opportunities and main problems of green marketing. Many companies take part in climate protection with their 4P activities, ensuring more sustainable packaging materials, eco-design, redistribution, closed logistics systems, promotions, etc. The unethical practice of greenwashing is also present, which can threaten the market of eco products and the credibility of other companies that truly pay attention to environmental protection.</w:t>
      </w:r>
      <w:r>
        <w:rPr>
          <w:color w:val="000000"/>
          <w:sz w:val="24"/>
          <w:szCs w:val="24"/>
        </w:rPr>
        <w:br/>
        <w:t xml:space="preserve">Based on the focus group interviews consumers make their purchasing decisions mostly based on their experience and price, not on environmental considerations. Psychographic characteristics have a greater impact on purchasing decisions than demographic factors. It is essential to educate consumers and increase their environmental awareness. Educational institutions, brands and employers as well must participate in this.</w:t>
      </w:r>
      <w:r>
        <w:rPr>
          <w:color w:val="000000"/>
          <w:sz w:val="24"/>
          <w:szCs w:val="24"/>
        </w:rPr>
        <w:br/>
        <w:t xml:space="preserve">Companies can learn from the feedback, criticisms, and ideas of Internet users’ comments and change their green marketing activities accordingly.</w:t>
      </w:r>
      <w:r>
        <w:rPr>
          <w:color w:val="000000"/>
          <w:sz w:val="24"/>
          <w:szCs w:val="24"/>
        </w:rPr>
        <w:br/>
        <w:t xml:space="preserve">In order for green marketing to be an authentic tool for climate protection, stricter rules, more regulations, greater transparency and more severe penalties are necessary to be created.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36511">
    <w:multiLevelType w:val="hybridMultilevel"/>
    <w:lvl w:ilvl="0" w:tplc="17654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36511">
    <w:abstractNumId w:val="54836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525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