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BOGLARKA NAGY</w:t>
            </w:r>
          </w:p>
          <w:p w:rsidR="00C275A3" w:rsidRDefault="00186641" w:rsidP="00C275A3">
            <w:pPr>
              <w:pStyle w:val="Hallgatokepzes"/>
            </w:pPr>
            <w:r w:rsidRPr="002361E2">
              <w:rPr>
                <w:i/>
              </w:rPr>
              <w:t>nagy.boglarka7707@gmail.com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Fehér</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sustainability in the marketing, influencers’ impact on becoming greener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Environment protection is one of the major issues we have to face with nowadays and is fast becoming tha main concern among experts. Mainly, due to the latter factor that sustainability is increasingly becoming a priority for people.</w:t>
      </w:r>
      <w:r>
        <w:rPr>
          <w:color w:val="000000"/>
          <w:sz w:val="24"/>
          <w:szCs w:val="24"/>
        </w:rPr>
        <w:br/>
        <w:t xml:space="preserve">The main aim of my research was to gain more knowledge through literature and primary research on the role of environmentalism in marketing messaging and the importance of influencers voicing their sustainability aspirations. In addition, I wanted to gain greater insight into consumer attitudes in connection with the issue.</w:t>
      </w:r>
      <w:r>
        <w:rPr>
          <w:color w:val="000000"/>
          <w:sz w:val="24"/>
          <w:szCs w:val="24"/>
        </w:rPr>
        <w:br/>
        <w:t xml:space="preserve">The primary objective of my thesis was to develop a literature review that would provide a comprehensive picture of environmental protection, based not only on domestic but also on international secondary data. In this context, I have highlighted the main environmental problems and the criteria of sustainability that apply to consumers, companies and their products and services. In addition, "greening" is playing an increasingly important role in marketing, and is now becoming more widespread among influencers.</w:t>
      </w:r>
      <w:r>
        <w:rPr>
          <w:color w:val="000000"/>
          <w:sz w:val="24"/>
          <w:szCs w:val="24"/>
        </w:rPr>
        <w:br/>
        <w:t xml:space="preserve">In my primary research, I applied some qualitative and cantitative research techniques, I have contacted three content creators in the form of expert interviews and a questionnaire. Owing to the interviews, I was able to gain insights into the experiences of influencers in relation to the sustainability ambitions of users and companies, and into how cardinal it is for them to introduce their ambitions to the public. The online questionnaire was non-representative, with 448 evaluable responses. My aim was to gain a better insight into the respondents' attitudes towards environment protection and to draw correlations and conclusions from this.</w:t>
      </w:r>
      <w:r>
        <w:rPr>
          <w:color w:val="000000"/>
          <w:sz w:val="24"/>
          <w:szCs w:val="24"/>
        </w:rPr>
        <w:br/>
        <w:t xml:space="preserve">In the course of my study, my hypothesis that price sensitivity is significantly related to the degree of consumer awareness was confirmed. I also found my hypotheses to be plausible, based on the various literatures and primary information, that an increase in environmental awareness is associated with the importance of companies and influencers' engagement with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70595">
    <w:multiLevelType w:val="hybridMultilevel"/>
    <w:lvl w:ilvl="0" w:tplc="22116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70595">
    <w:abstractNumId w:val="96470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932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