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DÓRA MEZŐ</w:t>
            </w:r>
          </w:p>
          <w:p w:rsidR="00C275A3" w:rsidRDefault="00186641" w:rsidP="00C275A3">
            <w:pPr>
              <w:pStyle w:val="Hallgatokepzes"/>
            </w:pPr>
            <w:r w:rsidRPr="002361E2">
              <w:rPr>
                <w:i/>
              </w:rPr>
              <w:t>mezodorka9@gmail.com</w:t>
            </w:r>
            <w:r w:rsidRPr="002361E2">
              <w:rPr>
                <w:i/>
              </w:rPr>
              <w:br/>
            </w:r>
            <w:r w:rsidR="00A96AEC">
              <w:t>International Business Economics</w:t>
            </w:r>
            <w:r w:rsidR="00A96AEC">
              <w:br/>
            </w:r>
            <w:r w:rsidR="00E77B23">
              <w:t>BA, 7.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László Erdey</w:t>
            </w:r>
          </w:p>
          <w:p w:rsidR="00DB4822" w:rsidRDefault="00DB4822" w:rsidP="009763E0">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income inequality on economic growth in Latin America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paper focuses on the impact of income inequality on economic growth, with a special focus on the Latin American region, which has a very high level of inequality. My primary intention was to gain a general understanding of the issue by collecting the relevant literature and evaluating its results. After presenting aspects related to the relationship between inequality and the economy, I will examine in detail the practical implementation of these factors in nine Latin American countries. The countries were chosen on the basis of their economic weight and data availability, with Argentina, Bolivia, Brazil, Chile, Colombia, Mexico, Paraguay and Uruguay being the primary countries studied.</w:t>
      </w:r>
      <w:r>
        <w:rPr>
          <w:color w:val="000000"/>
          <w:sz w:val="24"/>
          <w:szCs w:val="24"/>
        </w:rPr>
        <w:br/>
        <w:t xml:space="preserve">In terms of methodology, I rely on both secondary and primary studies. In addition to a brief historical overview, I conduct a secondary data collection to examine four main dimensions of inequality in the region through which inequality may affect growth. The four main dimensions are political instability caused by inequality, unequal access to human capital investment, redistributive policies and government actions, and crisis management in unequal social situations. The economic context thus described and understood provides the background for the results of my primary research. I conduct a regression analysis of the impact of income inequality on economic growth, thus providing my own computational evidence to support the results obtained in the theoretical approach.</w:t>
      </w:r>
      <w:r>
        <w:rPr>
          <w:color w:val="000000"/>
          <w:sz w:val="24"/>
          <w:szCs w:val="24"/>
        </w:rPr>
        <w:br/>
        <w:t xml:space="preserve">In terms of the observations made, it can be said that the extremely high income inequality in Latin America has a measurably detrimental impact on economic growth and is a potential cause of the region's lagging behind. In order to address this problem, my research suggests that a possible solution could be to strengthen public institutions in legal and policy terms, to encourage investment in human capital, especially in terms of access to education regardless of income status, and to rethink redistributive measures, with particular attention to the selection of the relevant target group and effective implementation.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08236">
    <w:multiLevelType w:val="hybridMultilevel"/>
    <w:lvl w:ilvl="0" w:tplc="40116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08236">
    <w:abstractNumId w:val="216082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16550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