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ZSÓFIA DORKA VEREB</w:t>
            </w:r>
          </w:p>
          <w:p w:rsidR="00C275A3" w:rsidRDefault="00186641" w:rsidP="00C275A3">
            <w:pPr>
              <w:pStyle w:val="Hallgatokepzes"/>
            </w:pPr>
            <w:r w:rsidRPr="002361E2">
              <w:rPr>
                <w:i/>
              </w:rPr>
              <w:t>vereb.zsofia.dorka@gmail.com</w:t>
            </w:r>
            <w:r w:rsidRPr="002361E2">
              <w:rPr>
                <w:i/>
              </w:rPr>
              <w:br/>
            </w:r>
            <w:r w:rsidR="00A96AEC">
              <w:t>International Economy and Business</w:t>
            </w:r>
            <w:r w:rsidR="00A96AEC">
              <w:br/>
            </w:r>
            <w:r w:rsidR="00E77B23">
              <w:t>MSc, 4.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László Erdey, Phd (Dr habil)</w:t>
            </w:r>
          </w:p>
          <w:p w:rsidR="00DB4822" w:rsidRDefault="00DB4822" w:rsidP="009763E0">
            <w:pPr>
              <w:pStyle w:val="Konzulensektitulus"/>
            </w:pPr>
            <w:r w:rsidRPr="00DB4822">
              <w:t>Associate Professor, Head of Institute, Vice-Dean for International Affairs,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corruption, happiness and human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it is an unavoidable fact that political and economic systems, as well as people's satisfaction, are inextricably linked and that research within those connections is crucial. Researchers and policymakers also engage in corruption, happiness, and human development. This is a very timely issue, as population well-being and prosperity have become major concerns in the twenty-first century, and these systems can significantly contribute to people's overall happiness.</w:t>
      </w:r>
    </w:p>
    <w:p>
      <w:pPr>
        <w:widowControl w:val="on"/>
        <w:pBdr/>
        <w:spacing w:before="240" w:after="240" w:line="240" w:lineRule="auto"/>
        <w:ind w:left="0" w:right="0"/>
        <w:jc w:val="left"/>
      </w:pPr>
      <w:r>
        <w:rPr>
          <w:color w:val="000000"/>
          <w:sz w:val="24"/>
          <w:szCs w:val="24"/>
        </w:rPr>
        <w:t xml:space="preserve">My research aims to investigate the relationship between the corruption index, the Happiness Index and the Human Development Index. In the first part of my paper, I will present the literature on each index and a critique of them. The first factor in my analysis is corruption, as measured by Transparency International's Corruption Perceptions Index (CPI), which ranks 180 countries based on the level of corruption in the public sector. The second component includes subjective well-being, for which the World Happiness Report and the UN Happiness Index provide data. The third component is the HDI, or Human Development Index, which is also published by the UN and takes three major dimensions into account and ranks countries based on them: health, knowledge and standard of living.</w:t>
      </w:r>
    </w:p>
    <w:p>
      <w:pPr>
        <w:widowControl w:val="on"/>
        <w:pBdr/>
        <w:spacing w:before="240" w:after="240" w:line="240" w:lineRule="auto"/>
        <w:ind w:left="0" w:right="0"/>
        <w:jc w:val="left"/>
      </w:pPr>
      <w:r>
        <w:rPr>
          <w:color w:val="000000"/>
          <w:sz w:val="24"/>
          <w:szCs w:val="24"/>
        </w:rPr>
        <w:t xml:space="preserve">I conducted a regression analysis with the R-4.2.1 program and Stata 17.0 software, using a panel analysis with three fixed-effect regression models, with OLS (ordinary least squares) estimator, to investigate the correlations and relationships between the three factors presented. The first model included happiness, human development, and corruption, which I adjusted in later models to compare the effects of human development and solely money. Consequently, real and nominal GDP per capita were included in the analysis of the two additional models, in which the influence of changes in the price level is also relevant.</w:t>
      </w:r>
    </w:p>
    <w:p>
      <w:pPr>
        <w:widowControl w:val="on"/>
        <w:pBdr/>
        <w:spacing w:before="240" w:after="240" w:line="240" w:lineRule="auto"/>
        <w:ind w:left="0" w:right="0"/>
        <w:jc w:val="left"/>
      </w:pPr>
      <w:r>
        <w:rPr>
          <w:color w:val="000000"/>
          <w:sz w:val="24"/>
          <w:szCs w:val="24"/>
        </w:rPr>
        <w:t xml:space="preserve">My research concluded that money, without a doubt, does make people happy, but it is critical to consider the multidimensionality of development, which is more likely to enhance happiness.</w:t>
      </w:r>
    </w:p>
    <w:p>
      <w:pPr>
        <w:widowControl w:val="on"/>
        <w:pBdr/>
        <w:spacing w:before="240" w:after="240" w:line="240" w:lineRule="auto"/>
        <w:ind w:left="0" w:right="0"/>
        <w:jc w:val="left"/>
      </w:pPr>
      <w:r>
        <w:rPr>
          <w:color w:val="000000"/>
          <w:sz w:val="24"/>
          <w:szCs w:val="24"/>
        </w:rPr>
        <w:t xml:space="preserve">Lastly, based on my findings of the study, I present the conclusions about the topic and the relationships, and I provide some recommendations.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18298">
    <w:multiLevelType w:val="hybridMultilevel"/>
    <w:lvl w:ilvl="0" w:tplc="619428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18298">
    <w:abstractNumId w:val="68618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08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