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CSAHÓCZI MÁTÉ BENEDEK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csahomate@gmail.com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Becsky-Nagy Patrícia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Faragó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Göteborgi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Fama és French ötfaktoros modellének tesztelése a V4 országok részvénypiacain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rendszerváltozást követően a visegrádi négyek országai piacgazdaság szerint kezdték saját gazdaságukat működtetni, amely működésnek elengedhetetlen része a hatékony tőkepiacok megléte. A fejlett gazdaságokban a tőkepiacokon Fama és French egy három-, majd ötfaktoros modellt alkotott meg, amely kiválóan magyarázza a hozamokat befolyásoló tényezőket. Ezen faktorokat a CAPM modell bétáján túl a méret, értékeltség, jövedelmezőség és beruházás faktorok adják.</w:t>
      </w:r>
      <w:r>
        <w:rPr>
          <w:color w:val="000000"/>
          <w:sz w:val="24"/>
          <w:szCs w:val="24"/>
        </w:rPr>
        <w:br/>
        <w:t xml:space="preserve">Mindezek miatt érdekes lehet megvizsgálni, hogy a V4-ek országai, amelyek hozzávetőlegesen 30 éve működtetnek újra tőkepiacokat, ezen ötfaktoros modell alapján felfedezhetők-e a faktorok alapját képző piaci anomáliák.</w:t>
      </w:r>
      <w:r>
        <w:rPr>
          <w:color w:val="000000"/>
          <w:sz w:val="24"/>
          <w:szCs w:val="24"/>
        </w:rPr>
        <w:br/>
        <w:t xml:space="preserve">Kutatásomhoz a részvények keresztmetszeti elemzését alkalmaztam. Ezen elemzésen belül dolgozatomban az egytényezős portfólió analízist végeztem el. Ezen módszer segítségével megállapítottam, hogy a fent említett faktorok statisztikailag is kimutatható többlethozamot képesek-e biztosítani. A vizsgálatom során üzleti ciklusokon átívelően 18 éves időtávon vizsgáltam a részvénypiaci hozamokat.</w:t>
      </w:r>
      <w:r>
        <w:rPr>
          <w:color w:val="000000"/>
          <w:sz w:val="24"/>
          <w:szCs w:val="24"/>
        </w:rPr>
        <w:br/>
        <w:t xml:space="preserve">Az elemzésem alapját képző adatokat a Refinitiv adatbázisából töltöttem le. Vizsgálatom során Excel segítségével tudtam az időszak alatt tőzsdén lévő 3386 vállalatot a faktorok alapján kvartilis portfóliókba osztani. Ezen részvényszám mellett a közel két évtizednyi havi árfolyam és faktorokhoz kapcsolódó adatok egy elsőre kezelhetetlen méretű adatbázist eredményeztek. A nehézségek ellenére azonban sikerült megfelelő módon feldolgozni ezt a hatalmas adatmennyiséget.</w:t>
      </w:r>
      <w:r>
        <w:rPr>
          <w:color w:val="000000"/>
          <w:sz w:val="24"/>
          <w:szCs w:val="24"/>
        </w:rPr>
        <w:br/>
        <w:t xml:space="preserve">Eredményeim azt mutatják, hogy a méret faktor portfólió súlyozástól függetlenül szignifikáns többlethozamot és alfát termelt, amely alapján a vállalati méret erősen befolyásolja az elérhető részvényesi hozamokat. Értékeltség faktora súlyozástól és a béták figyelembevételétől függően szignifikáns többlethozamot eredményezett, ami a kedvezőbb értékeltségű vállalatok piaci portfólióhoz viszonyított felülteljesítését jelenti. A jövedelmezőség faktor esetében a fejlett piacokkal ellentétes módon nem volt kimutatható többlethozam a vizsgált időszakban. Végül a beruházás faktor esetében értékeltséghez hasonlóan bizonyos körülmények között jutottam csak szignifikáns eredményre.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71703">
    <w:multiLevelType w:val="hybridMultilevel"/>
    <w:lvl w:ilvl="0" w:tplc="69369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71703">
    <w:abstractNumId w:val="97771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8148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