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raczkristof6@gmail.com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Erdey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kőolaj világpiaci árának változásai és annak okai, Fókuszban a Neopac Hungary Kft. beszerzési árai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globális kőolajipar körülbelül 150 éve meghatározó szerepet tölt be a világgazdaságban. Részletekben és fordulatokban gazdag történelme kiváló alapot és témát biztosított tudományos munkámhoz, melynek első felében a kőolajjal kapcsolatos alapvető és elkerülhetetlen tudnivalóktól kezdve (kialakulása, összetétele), annak részletes történelmi áttekintésén keresztül jutottam el a közelmúlt, a jelen és a jövő olajpiacának jellemzéséig. Tanulmányom során történelmi eseményeken és példákon keresztül szemléltettem az olaj piacát alakító tényezőket, bemutattam a piac legfontosabb szereplőit és végigkísértem a kőolaj világpiaci árának alakulását a kezdetektől napjainkig.</w:t>
      </w:r>
      <w:r>
        <w:rPr>
          <w:color w:val="000000"/>
          <w:sz w:val="24"/>
          <w:szCs w:val="24"/>
        </w:rPr>
        <w:br/>
        <w:t xml:space="preserve">  Ezt követően korábbi munkahelyem, illetve az egyetemi tanulmányaim során szakmai gyakorlatomnak otthont adó Neopac Hungary Kft. alapanyagbeszerzési árait vizsgáltam, amely szoros összefüggésben van a szakirodalmi áttekintésem témájával. A vizsgálat során idősoros elemzések segítségével, a Neopac által gyártott tubusok alapanyagaként szolgáló polietilének beszerzési árai, illetve a kőolaj világpiaci árának változásai és bizonyos műanyagipari árindexek között összefüggéseket találtam. A kapcsolatok bizonyos modellek esetében magas megbízhatóság mellett bizonyították előzetes várakozásainkat, más esetekben pedig gazdaságilag egyelőre megmagyarázhatatlan eredmények születtek, amelyek további vizsgálatok során tisztázódhatnak. A modelljeim a cég számára akár kezdetleges előrejelző eszközökként is alkalmazhatóak, amelyek a költségszámítás során kifejezetten hasznosak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60618">
    <w:multiLevelType w:val="hybridMultilevel"/>
    <w:lvl w:ilvl="0" w:tplc="11470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60618">
    <w:abstractNumId w:val="15960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321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