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ANITA KORBACSNE RUBOCZKI</w:t>
            </w:r>
          </w:p>
          <w:p w:rsidR="00C275A3" w:rsidRDefault="00186641" w:rsidP="00C275A3">
            <w:pPr>
              <w:pStyle w:val="Hallgatokepzes"/>
            </w:pPr>
            <w:r w:rsidRPr="002361E2">
              <w:rPr>
                <w:i/>
              </w:rPr>
              <w:t>korbacsne@gmail.com</w:t>
            </w:r>
            <w:r w:rsidRPr="002361E2">
              <w:rPr>
                <w:i/>
              </w:rPr>
              <w:br/>
            </w:r>
            <w:r w:rsidR="00A96AEC">
              <w:t>Human resources consultant</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Eva Gergely dr.</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 CAREFUL WITH STRESS!- STRESS RESEARCH IN THE WORKPLACE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aimed to map out the different sources and stress levels affecting the organization's employees, where I concluded my study. In the same test group, I also measured job satisfaction. I used qualitative methods during the empirical study to determine the connections between workplace stress and the employees’ subjective well-being.</w:t>
      </w:r>
      <w:r>
        <w:rPr>
          <w:color w:val="000000"/>
          <w:sz w:val="24"/>
          <w:szCs w:val="24"/>
        </w:rPr>
        <w:br/>
        <w:t xml:space="preserve">My approach has been based on different measuring methods: self-report questionnaires, case studies, and interviews.</w:t>
      </w:r>
      <w:r>
        <w:rPr>
          <w:color w:val="000000"/>
          <w:sz w:val="24"/>
          <w:szCs w:val="24"/>
        </w:rPr>
        <w:br/>
        <w:t xml:space="preserve">My validated research tools have been widely used in Hungarian studies: Észlelt Stressz Kérdőív – Registered Stress Questionnaire (Stauder-Konkoly, 2006); WHO Általános Jól-lét Skála – WHO General Wellbeing Scale (Bech et al., 1996), Erőfeszítés-Jutalom-Egyensúlytalanság Kérdőív – Effort-Award-Imbalance Questionnaire (Siegrist, 1996), and the COPSOQ II Questionnaire.</w:t>
      </w:r>
      <w:r>
        <w:rPr>
          <w:color w:val="000000"/>
          <w:sz w:val="24"/>
          <w:szCs w:val="24"/>
        </w:rPr>
        <w:br/>
        <w:t xml:space="preserve">Based on my findings, I have formed conclusions and drafted recommendations to resolve stress-related issues in the workplace.</w:t>
      </w:r>
      <w:r>
        <w:rPr>
          <w:color w:val="000000"/>
          <w:sz w:val="24"/>
          <w:szCs w:val="24"/>
        </w:rPr>
        <w:br/>
        <w:t xml:space="preserve">My findings show that the level of work-related stress is in the middle range in my test group. The highest stress factors or stressors are quality- and quantity-related overloads. The level of trust amongst colleagues of the same work status can be determined as good. However, the same measurement decreases to medium between the employees and members of the management team. The lack of positive feedback and work appreciation presents a clear danger. The employees’ well-being and work satisfaction results are low which directly affect their stress levels and job performance.</w:t>
      </w:r>
      <w:r>
        <w:rPr>
          <w:color w:val="000000"/>
          <w:sz w:val="24"/>
          <w:szCs w:val="24"/>
        </w:rPr>
        <w:br/>
        <w:t xml:space="preserve">From the organization’s point of view, employee well-being and happiness indicators must be of great importance as they directly connect to company performance. I conclude that a company has to take responsibility for bettering the work processes, establishing two-way communication, and developing effective motivation and work assessment methods.</w:t>
      </w:r>
      <w:r>
        <w:rPr>
          <w:color w:val="000000"/>
          <w:sz w:val="24"/>
          <w:szCs w:val="24"/>
        </w:rPr>
        <w:br/>
        <w:t xml:space="preserve">At the same time, lowering stress levels could not be determined as the employer’s sole responsibility. Employees have to be also willing to take part in this process. Psychological well-being can only be maintained as part of a person’s mental well-being. The components that build a healthy mental state include competencies that could be developed, improved, and strengthened. I believe that the results of my study could serve as a guiding principle for any company willing to develop a comprehensive health-promoting program for its employees.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47804">
    <w:multiLevelType w:val="hybridMultilevel"/>
    <w:lvl w:ilvl="0" w:tplc="50562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47804">
    <w:abstractNumId w:val="70547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9100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