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NIKOLETT KOVÁCS</w:t>
            </w:r>
          </w:p>
          <w:p w:rsidR="00C275A3" w:rsidRDefault="00186641" w:rsidP="00C275A3">
            <w:pPr>
              <w:pStyle w:val="Hallgatokepzes"/>
            </w:pPr>
            <w:r w:rsidRPr="002361E2">
              <w:rPr>
                <w:i/>
              </w:rPr>
              <w:t>kniki0918@gmail.com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Virág Ágnes Bakosné Kiss</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Z's choice of workplace and their sustainability preferences toward their employer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its age, generation Z is a new target group to get to know that enters the labour market nowadays, therefore many current researches are trying to estimate their preferences for workplace choices. In addition to identifying the most important aspects of workplace choices for generation Z accurately in my TDK thesis, I explored the sustainable approach, which is considered a trend nowadays, and how important is the role of sustainability in the lives of the respondents. Furthermore, I explored to what extent it is expected from their employers to represent sustainable principles.</w:t>
      </w:r>
      <w:r>
        <w:rPr>
          <w:color w:val="000000"/>
          <w:sz w:val="24"/>
          <w:szCs w:val="24"/>
        </w:rPr>
        <w:br/>
        <w:t xml:space="preserve">My objective was to prove what elements of employer branding and what specific buzzwords are worthy to use by employers to address this generation. My aim was to explore whether it is worth for companies to emphasize their activities on the basis of sustainability or not. In the course of the secondary data collection, I took into consideration the results of previous researches in connection with generation Z and I studied the principles of employer branding, the size and preferences of the Hungarian LOHAS consumer group.</w:t>
      </w:r>
      <w:r>
        <w:rPr>
          <w:color w:val="000000"/>
          <w:sz w:val="24"/>
          <w:szCs w:val="24"/>
        </w:rPr>
        <w:br/>
        <w:t xml:space="preserve">The primary data collection based on literary backgrounds had two parts. I explored job offers for entrants advertised by different companies, with analysis of their contents in order to show what expectations the companies have towards the young generation and what they offer for their potential employees, making sure that they will apply for the jobs advertised by them. A big paradox rose in connection with the expectations of the entrants and the companies. The members of generation Z wanted to have a job where they could expand their creativity but the companies that were offering jobs during the research did not need, nor did they offer the skills of creativity. Furthermore, I carried out a survey (N=301) to get information about the aspects of choices of workplaces for generation Z, their sustainability preferences and expectations towards their future employer. On the basis of the results of the principal component analysis, it could be established that just few respondents were uninterested in LOHAS values, most of them expected their employer to support social and environmental issues. Therefore, it can be stated that sustainability is important for the members of generation Z in the sample, but it is of course not the priority in case of workplace choices.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08012">
    <w:multiLevelType w:val="hybridMultilevel"/>
    <w:lvl w:ilvl="0" w:tplc="89747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08012">
    <w:abstractNumId w:val="199080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383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