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FEHÉRVÁRI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fehervari.mate1997@gmail.com</w:t>
            </w:r>
            <w:r w:rsidRPr="002361E2">
              <w:rPr>
                <w:i/>
              </w:rPr>
              <w:br/>
            </w:r>
            <w:r w:rsidR="00A96AEC">
              <w:t>Környezetmérnöki mesterszak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Tóth-Bodrogi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Főbb gamma-sugárzó radioizotópok aktivitáskoncentrációjának vizsgálata két mecseki túraútvonal pihenőhelyein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embert élete során folyamatosan éri sugárzás. A természetes eredetű háttérsugárzás egyik fő forrás maga a Föld és a minket körülvevő természeti elemek, másik forrása pedig a világűr. Az emberi tevékenységtől is származhat sugárterhelés növekmény, ami egyrész származhat különböző tevékenységekből, pl. nukleáris robbantások, orvosi alkalmazások, de ide sorolhatók azok az ún. NORM (Naturally Occuring Radioactive Material) tevékenységek is, melyek a természetben előforduló radioizotópok egy-egy környezeti elemben, ill. egy-egy területen való feldúsulását eredményezhetik.</w:t>
      </w:r>
      <w:r>
        <w:rPr>
          <w:color w:val="000000"/>
          <w:sz w:val="24"/>
          <w:szCs w:val="24"/>
        </w:rPr>
        <w:br/>
        <w:t xml:space="preserve">A különböző sugárzási terekből származó kockázat felmérésére szükség van az adott terület radiológiai állapotfelmérésére, melynek során a főbb terresztriális gamma-sugárzó izotópok jelenétét vizsgáljuk. A környezet állapotának és változásainak felmérésére egyre elterjedtebb a biomonitoring vizsgálatok alkalmazása, melyek során egy bioindikátor faj segítségével kapunk képet a fennálló sugárzási helyzetről. A mohák kedvező adottságaik miatt kiválóan alkalmasak bioindikátorként való alkalmazásra, számos területen alkalmazzák pl. nehézfémszennyezés kimutatására is, a levegő minőségének indikátoraként. (CULICOV, O. A., et al. 2005, VUKOVIĆ, Gordana, et al. 2014)</w:t>
      </w:r>
      <w:r>
        <w:rPr>
          <w:color w:val="000000"/>
          <w:sz w:val="24"/>
          <w:szCs w:val="24"/>
        </w:rPr>
        <w:br/>
        <w:t xml:space="preserve">Munkám során a főbb terresztriális radionuklidok aktivitáskoncentrációját mértem fel két mecseki túraútvonal néhány környezeti eleme (talaj, víz, ill. moha) esetében. Választásomat a közeli, bezárt uránbánya jelenléte indokolta, arra a kérdésre kerestem a választ, hogy</w:t>
      </w:r>
      <w:r>
        <w:rPr>
          <w:color w:val="000000"/>
          <w:sz w:val="24"/>
          <w:szCs w:val="24"/>
        </w:rPr>
        <w:br/>
        <w:t xml:space="preserve">mérhető-e emelkedett aktivitáskoncentráció az egyes környezeti elemekben. A túraútvonalakon vett környezeti mintákat mintaelőkészítést követően HPGe félvezető detektoros gamma-spektrometriai módszerrel mértem a mért értékeket Quantum GIS térinformatikai szoftver felhasználásával ábrázoltamm.</w:t>
      </w:r>
      <w:r>
        <w:rPr>
          <w:color w:val="000000"/>
          <w:sz w:val="24"/>
          <w:szCs w:val="24"/>
        </w:rPr>
        <w:br/>
        <w:t xml:space="preserve">A mért és számított értékek alapján az óbányai talajmintákban K-40 izotópra átlagosan 486,55 Bq/kg, Th-232 esetében 55,52 Bq/kg, illetve Ra-226 esetében 35,46 Bq/kg érték adódik. A kővágószőlősi talajmintánál K-40 izotópra 869,33 Bq/kg, Th-232 tartalma 55,56 Bq/kg, míg Ra-226 tartalma 35,06 Bq/kg-nak adódik. Mohaminták esetében K-40 izotópra 218,85 Bq/kg és 671,31 Bq/kg, Th-232 esetében 291,38 Bq/kg és 101,72 Bq/kg, valamint Ra-226 esetében</w:t>
      </w:r>
      <w:r>
        <w:rPr>
          <w:color w:val="000000"/>
          <w:sz w:val="24"/>
          <w:szCs w:val="24"/>
        </w:rPr>
        <w:br/>
        <w:t xml:space="preserve">60,07 Bq/kg és 42,77 Bq/kg aktivitáskoncentráció értékek adódnak. Ezen értékek az UNSCEAR 2008-as jelentésében szereplő világátlagokkal összevehetők. (UNSCEAR 2008)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03383">
    <w:multiLevelType w:val="hybridMultilevel"/>
    <w:lvl w:ilvl="0" w:tplc="34631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03383">
    <w:abstractNumId w:val="415033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367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