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ADRIENN ÉVA SZMULAI</w:t>
            </w:r>
          </w:p>
          <w:p w:rsidR="00C275A3" w:rsidRDefault="00186641" w:rsidP="00C275A3">
            <w:pPr>
              <w:pStyle w:val="Hallgatokepzes"/>
            </w:pPr>
            <w:r w:rsidRPr="002361E2">
              <w:rPr>
                <w:i/>
              </w:rPr>
              <w:t>szmulaieva97@gmail.com</w:t>
            </w:r>
            <w:r w:rsidRPr="002361E2">
              <w:rPr>
                <w:i/>
              </w:rPr>
              <w:br/>
            </w:r>
            <w:r w:rsidR="00A96AEC">
              <w:t>Management and Leadership </w:t>
            </w:r>
            <w:r w:rsidR="00A96AEC">
              <w:br/>
            </w:r>
            <w:r w:rsidR="00E77B23">
              <w:t>MA, 4.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András Dániel PhD</w:t>
            </w:r>
          </w:p>
          <w:p w:rsidR="00DB4822" w:rsidRDefault="00DB4822" w:rsidP="009763E0">
            <w:pPr>
              <w:pStyle w:val="Konzulensektitulus"/>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SMEs in circulation: micro-, small- and medium-sized enterprises and the concept of the circular economy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move towards a circular economy has become a key objective of EU environmental and economic policy in recent years. In our country, SMEs are the engine of the economy, and their role is even more important in the implementation of the circular concept.</w:t>
      </w:r>
    </w:p>
    <w:p>
      <w:pPr>
        <w:widowControl w:val="on"/>
        <w:pBdr/>
        <w:spacing w:before="240" w:after="240" w:line="240" w:lineRule="auto"/>
        <w:ind w:left="0" w:right="0"/>
        <w:jc w:val="left"/>
      </w:pPr>
      <w:r>
        <w:rPr>
          <w:color w:val="000000"/>
          <w:sz w:val="24"/>
          <w:szCs w:val="24"/>
        </w:rPr>
        <w:br/>
        <w:t xml:space="preserve">In my research, I first carried out a systematic literature review on the circular economy, focusing on different disciplines. I used this analysis to conduct an expert opinion survey to identify which levels of the 9R model are the most important or challenging to implement based on expert opinions. As a result, I have created a model that shows what sequence might be appropriate for SMEs to adopt the circular economy.</w:t>
      </w:r>
    </w:p>
    <w:p>
      <w:pPr>
        <w:widowControl w:val="on"/>
        <w:pBdr/>
        <w:spacing w:before="240" w:after="240" w:line="240" w:lineRule="auto"/>
        <w:ind w:left="0" w:right="0"/>
        <w:jc w:val="left"/>
      </w:pPr>
      <w:r>
        <w:rPr>
          <w:color w:val="000000"/>
          <w:sz w:val="24"/>
          <w:szCs w:val="24"/>
        </w:rPr>
        <w:br/>
        <w:t xml:space="preserve">I investigated the opinions of 745 SMEs on the concept of the circular economy and the relevance of the expert model I created. In my research, I focused on change management, as leadership is a critical success factor in changing the existing product concept. I have examined which factors of leader personality prove to be the most important in developing a circular approach in SMEs. I also gave a prominent role in my research on the study of SMEs of different sizes.</w:t>
      </w:r>
      <w:r>
        <w:rPr>
          <w:color w:val="000000"/>
          <w:sz w:val="24"/>
          <w:szCs w:val="24"/>
        </w:rPr>
        <w:br/>
        <w:t xml:space="preserve">My results show that SMEs are in the right direction toward a circular economy, but they also highlight aspects that are noteworthy for successful implementation. Surprisingly, the risk is not the primary concern for SMEs when implementing a circular economy.</w:t>
      </w:r>
    </w:p>
    <w:p>
      <w:pPr>
        <w:widowControl w:val="on"/>
        <w:pBdr/>
        <w:spacing w:before="240" w:after="240" w:line="240" w:lineRule="auto"/>
        <w:ind w:left="0" w:right="0"/>
        <w:jc w:val="left"/>
      </w:pPr>
      <w:r>
        <w:rPr>
          <w:color w:val="000000"/>
          <w:sz w:val="24"/>
          <w:szCs w:val="24"/>
        </w:rPr>
        <w:br/>
        <w:t xml:space="preserve">Keywords: circular economy, SMEs, 9R, sustainability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697511">
    <w:multiLevelType w:val="hybridMultilevel"/>
    <w:lvl w:ilvl="0" w:tplc="56292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697511">
    <w:abstractNumId w:val="196975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36215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