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BIANKA BARABÁS</w:t>
            </w:r>
          </w:p>
          <w:p w:rsidR="00C275A3" w:rsidRDefault="00186641" w:rsidP="00C275A3">
            <w:pPr>
              <w:pStyle w:val="Hallgatokepzes"/>
            </w:pPr>
            <w:r w:rsidRPr="002361E2">
              <w:rPr>
                <w:i/>
              </w:rPr>
              <w:t>bius18b2000@gmail.com</w:t>
            </w:r>
            <w:r w:rsidRPr="002361E2">
              <w:rPr>
                <w:i/>
              </w:rPr>
              <w:br/>
            </w:r>
            <w:r w:rsidR="00A96AEC">
              <w:t>Business aministration and management</w:t>
            </w:r>
            <w:r w:rsidR="00A96AEC">
              <w:br/>
            </w:r>
            <w:r w:rsidR="00E77B23">
              <w:t>BA, 7. semester</w:t>
            </w:r>
          </w:p>
          <w:p w:rsidR="00C265CE" w:rsidRPr="009E5FF1" w:rsidRDefault="00E77B23" w:rsidP="009763E0">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Zsolt Tibor Kosztyán</w:t>
            </w:r>
          </w:p>
          <w:p w:rsidR="00DB4822" w:rsidRDefault="00DB4822" w:rsidP="009763E0">
            <w:pPr>
              <w:pStyle w:val="Konzulensektitulus"/>
            </w:pPr>
            <w:r w:rsidRPr="00DB4822">
              <w:t>professor and head of department, PE GTK</w:t>
            </w:r>
          </w:p>
        </w:tc>
      </w:tr>
      <w:tr w:rsidR="00DB4822" w:rsidTr="00DB4822">
        <w:tc>
          <w:tcPr>
            <w:tcW w:w="9854" w:type="dxa"/>
          </w:tcPr>
          <w:p w:rsidR="00DB4822" w:rsidRPr="00DB4822" w:rsidRDefault="00DB4822" w:rsidP="009763E0">
            <w:pPr>
              <w:pStyle w:val="Konzulenseknev"/>
            </w:pPr>
            <w:r w:rsidRPr="00DB4822">
              <w:t>Csaba Hegedüs</w:t>
            </w:r>
          </w:p>
          <w:p w:rsidR="00DB4822" w:rsidRDefault="00DB4822" w:rsidP="009763E0">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Controlling of fix-structured business processes by control charts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case of production and manufacturing processes, process control goes back centuries; for projects, solutions appeared around the turn of the millennium. However, there aren't that many solutions for business processes yet. That is why it is worth dealing with the control of business processes.</w:t>
      </w:r>
    </w:p>
    <w:p>
      <w:pPr>
        <w:widowControl w:val="on"/>
        <w:pBdr/>
        <w:spacing w:before="240" w:after="240" w:line="240" w:lineRule="auto"/>
        <w:ind w:left="0" w:right="0"/>
        <w:jc w:val="left"/>
      </w:pPr>
      <w:r>
        <w:rPr>
          <w:color w:val="000000"/>
          <w:sz w:val="24"/>
          <w:szCs w:val="24"/>
        </w:rPr>
        <w:t xml:space="preserve">The novelty of the TDK thesis is that we applied the control cards used in projects to business processes. For this, we first required an initial model to which we assigned cost and time data. Then, using these, we attached pairs of average and range cards to simulated and real data. Such solutions enable one to predict whether there are any events that will result in the business process losing its stability and thus we can intervene in time, this gives the importance of the study. For this, it is necessary to define lower and upper control limits, (in our case we only deal with the upper limit) so that we know where and when this intervention is necessary. Based on the results, proposals can be made on how to change the structure of the process so that the duration and cost - that is mostly time based - of the process can be kept within the constraints.</w:t>
      </w:r>
    </w:p>
    <w:p>
      <w:pPr>
        <w:widowControl w:val="on"/>
        <w:pBdr/>
        <w:spacing w:before="240" w:after="240" w:line="240" w:lineRule="auto"/>
        <w:ind w:left="0" w:right="0"/>
        <w:jc w:val="left"/>
      </w:pPr>
      <w:r>
        <w:rPr>
          <w:color w:val="000000"/>
          <w:sz w:val="24"/>
          <w:szCs w:val="24"/>
        </w:rPr>
        <w:t xml:space="preserve">The most important result is that we can see that this method can work for controlling business processes in a similar way as for projects. Further development of the method will give us a chance to predict errors in the operation of business processes even more accurately.</w:t>
      </w:r>
    </w:p>
    <w:p>
      <w:pPr>
        <w:widowControl w:val="on"/>
        <w:pBdr/>
        <w:spacing w:before="240" w:after="240" w:line="240" w:lineRule="auto"/>
        <w:ind w:left="0" w:right="0"/>
        <w:jc w:val="left"/>
      </w:pPr>
      <w:r>
        <w:rPr>
          <w:color w:val="000000"/>
          <w:sz w:val="24"/>
          <w:szCs w:val="24"/>
        </w:rPr>
        <w:br/>
        <w:t xml:space="preserve">Keywords: control charts, business processes, decision support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50941">
    <w:multiLevelType w:val="hybridMultilevel"/>
    <w:lvl w:ilvl="0" w:tplc="81806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50941">
    <w:abstractNumId w:val="746509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77679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