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VIVIEN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mesz.vivi05@gmail.com</w:t>
            </w:r>
            <w:r w:rsidRPr="002361E2">
              <w:rPr>
                <w:i/>
              </w:rPr>
              <w:br/>
            </w:r>
            <w:r w:rsidR="00A96AEC">
              <w:t>Kereskedelem és marketing 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Sasné Dr. Grósz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személyiségtípusok és online vásárlói csoportok elemzése a Pannon Egyetem hallgatóinak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cég marketing módszereit meghatározza, hogy kiket tekint a vállalkozás célcsoportnak.</w:t>
      </w:r>
      <w:r>
        <w:rPr>
          <w:color w:val="000000"/>
          <w:sz w:val="24"/>
          <w:szCs w:val="24"/>
        </w:rPr>
        <w:br/>
        <w:t xml:space="preserve">A különböző döntési tényezők közül, amelyek hatással vannak a fogyasztó végső</w:t>
      </w:r>
      <w:r>
        <w:rPr>
          <w:color w:val="000000"/>
          <w:sz w:val="24"/>
          <w:szCs w:val="24"/>
        </w:rPr>
        <w:br/>
        <w:t xml:space="preserve">elhatározására, kiemeli a kutatás a személyiséget. Ugyanis az alapvető személyiség hatással van</w:t>
      </w:r>
      <w:r>
        <w:rPr>
          <w:color w:val="000000"/>
          <w:sz w:val="24"/>
          <w:szCs w:val="24"/>
        </w:rPr>
        <w:br/>
        <w:t xml:space="preserve">több olyan tulajdonságra, amelyek meghatározhatják a vásárlás végkimenetelét. Éppen ezért, a</w:t>
      </w:r>
      <w:r>
        <w:rPr>
          <w:color w:val="000000"/>
          <w:sz w:val="24"/>
          <w:szCs w:val="24"/>
        </w:rPr>
        <w:br/>
        <w:t xml:space="preserve">cél, hogy megállapítható legyen a különböző személyiségtípusoknak az online vásárlási</w:t>
      </w:r>
      <w:r>
        <w:rPr>
          <w:color w:val="000000"/>
          <w:sz w:val="24"/>
          <w:szCs w:val="24"/>
        </w:rPr>
        <w:br/>
        <w:t xml:space="preserve">szokásaik. Ezáltal kiderül, hogy csak a személyiséget alapelvével, jelentős mmértékben eltérő</w:t>
      </w:r>
      <w:r>
        <w:rPr>
          <w:color w:val="000000"/>
          <w:sz w:val="24"/>
          <w:szCs w:val="24"/>
        </w:rPr>
        <w:br/>
        <w:t xml:space="preserve">vásárlói csoportokba sorolhatók-e a fogyasztók. Ebben a folyamatban a DISC személyiségteszt</w:t>
      </w:r>
      <w:r>
        <w:rPr>
          <w:color w:val="000000"/>
          <w:sz w:val="24"/>
          <w:szCs w:val="24"/>
        </w:rPr>
        <w:br/>
        <w:t xml:space="preserve">és az online vásárlói szegmentálás nyújt segítséget. A reprezentatív eredmény érdekében a</w:t>
      </w:r>
      <w:r>
        <w:rPr>
          <w:color w:val="000000"/>
          <w:sz w:val="24"/>
          <w:szCs w:val="24"/>
        </w:rPr>
        <w:br/>
        <w:t xml:space="preserve">Pannon Egyetem hallgatóinak körében készült a felmérés, korlátozva az online vásárlási</w:t>
      </w:r>
      <w:r>
        <w:rPr>
          <w:color w:val="000000"/>
          <w:sz w:val="24"/>
          <w:szCs w:val="24"/>
        </w:rPr>
        <w:br/>
        <w:t xml:space="preserve">szokásokra, hiszen ez a vásárlási forma egyre többek számára válik elsődlegessé.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felállított négy hipotézis helytállósága a kvantitatív módon, online kérdőívezés</w:t>
      </w:r>
      <w:r>
        <w:rPr>
          <w:color w:val="000000"/>
          <w:sz w:val="24"/>
          <w:szCs w:val="24"/>
        </w:rPr>
        <w:br/>
        <w:t xml:space="preserve">formájában érkezett válaszok alapján állapítható meg. A felmérés kitér a személyiségtípusra,</w:t>
      </w:r>
      <w:r>
        <w:rPr>
          <w:color w:val="000000"/>
          <w:sz w:val="24"/>
          <w:szCs w:val="24"/>
        </w:rPr>
        <w:br/>
        <w:t xml:space="preserve">illetve többek között az online vásárlás gyakoriságára, időtartamára és okára is. Ennek</w:t>
      </w:r>
      <w:r>
        <w:rPr>
          <w:color w:val="000000"/>
          <w:sz w:val="24"/>
          <w:szCs w:val="24"/>
        </w:rPr>
        <w:br/>
        <w:t xml:space="preserve">eredményeként megállapítható, hogy a különböző vásárlói csoportokat, milyen</w:t>
      </w:r>
      <w:r>
        <w:rPr>
          <w:color w:val="000000"/>
          <w:sz w:val="24"/>
          <w:szCs w:val="24"/>
        </w:rPr>
        <w:br/>
        <w:t xml:space="preserve">személyiségtípussal rendelkező személyek alkotják, és mekkora arányban. Ez pedig segíthet</w:t>
      </w:r>
      <w:r>
        <w:rPr>
          <w:color w:val="000000"/>
          <w:sz w:val="24"/>
          <w:szCs w:val="24"/>
        </w:rPr>
        <w:br/>
        <w:t xml:space="preserve">hatékonyabbá tenni a marketing kampányokat, hiszen minden személyiségtípus más-más</w:t>
      </w:r>
      <w:r>
        <w:rPr>
          <w:color w:val="000000"/>
          <w:sz w:val="24"/>
          <w:szCs w:val="24"/>
        </w:rPr>
        <w:br/>
        <w:t xml:space="preserve">tulajdonságokat tart elsődlegesnek.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777828">
    <w:multiLevelType w:val="hybridMultilevel"/>
    <w:lvl w:ilvl="0" w:tplc="18320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777828">
    <w:abstractNumId w:val="757778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39614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