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TÓKA KATA</w:t>
            </w:r>
          </w:p>
          <w:p w:rsidR="00C275A3" w:rsidRDefault="00186641" w:rsidP="00C275A3">
            <w:pPr>
              <w:pStyle w:val="Hallgatokepzes"/>
            </w:pPr>
            <w:r w:rsidRPr="002361E2">
              <w:rPr>
                <w:i/>
              </w:rPr>
              <w:t>katatoka09@gmail.com</w:t>
            </w:r>
            <w:r w:rsidRPr="002361E2">
              <w:rPr>
                <w:i/>
              </w:rPr>
              <w:br/>
            </w:r>
            <w:r w:rsidR="00A96AEC">
              <w:t>commerce and marketing</w:t>
            </w:r>
            <w:r w:rsidR="00A96AEC">
              <w:br/>
            </w:r>
            <w:r w:rsidR="00E77B23">
              <w:t>BA, 5.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Fanny Liska</w:t>
            </w:r>
          </w:p>
          <w:p w:rsidR="00DB4822" w:rsidRDefault="00DB4822" w:rsidP="009763E0">
            <w:pPr>
              <w:pStyle w:val="Konzulensektitulus"/>
            </w:pPr>
            <w:r w:rsidRPr="00DB4822">
              <w:t>senior lecturer,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competition for analogue hearts Analysis of the social media presence of domestic publishers in the light of content consumers' activity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a representative survey conducted by the Association of Hungarian Publishers and Book Distributors in 2020, the stereotype that people don't read books nowadays seems to be shattered. According to the survey, more than half of Hungarians read every day. However, in the book trade, the number of books published and sold seems to be decreasing. This is a problem because reading has been shown to have a positive effect on mental - and therefore physical - health. The question arises as to what can be done to promote books and reading. As part of the package of solutions, the digital presence, and in particular the use of social media platforms, which are increasingly taking a slice of the media and communication cake, seems to be an indispensable element. The aim of this research is to analyse the social media marketing (SMM) activities carried out by domestic publishers and to draw lessons from the results. It will identify which publishers' social media activity generates the most consumer response. The research will analyse publishers' pages, posts and consumer reactions through content analysis. The main aim of the research is to gather good practices in the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09594">
    <w:multiLevelType w:val="hybridMultilevel"/>
    <w:lvl w:ilvl="0" w:tplc="77856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09594">
    <w:abstractNumId w:val="888095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33785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