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KORDÁS SÁNDOR</w:t>
            </w:r>
          </w:p>
          <w:p w:rsidR="00C275A3" w:rsidRDefault="00186641" w:rsidP="00C275A3">
            <w:pPr>
              <w:pStyle w:val="Hallgatokepzes"/>
            </w:pPr>
            <w:r w:rsidRPr="002361E2">
              <w:rPr>
                <w:i/>
              </w:rPr>
              <w:t>kordassandor99@gmail.com</w:t>
            </w:r>
            <w:r w:rsidRPr="002361E2">
              <w:rPr>
                <w:i/>
              </w:rPr>
              <w:br/>
            </w:r>
            <w:r w:rsidR="00A96AEC">
              <w:t>természetvédelmi mérnök</w:t>
            </w:r>
            <w:r w:rsidR="00A96AEC">
              <w:br/>
            </w:r>
            <w:r w:rsidR="00E77B23">
              <w:t>MSc, 1. félév</w:t>
            </w:r>
          </w:p>
          <w:p w:rsidR="00C265CE" w:rsidRPr="009E5FF1" w:rsidRDefault="00E77B23" w:rsidP="009763E0">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Juhász Lajos</w:t>
            </w:r>
          </w:p>
          <w:p w:rsidR="00DB4822" w:rsidRDefault="00DB4822" w:rsidP="009763E0">
            <w:pPr>
              <w:pStyle w:val="Konzulensektitulus"/>
            </w:pPr>
            <w:r w:rsidRPr="00DB4822">
              <w:t>egyetemi docens,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kelet-magyarországi termálvizes kifolyókban lévő halközösségek felmérése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 bővelkedik termálvízben, így ezt a forrást kihasználva számos termálvizes fürdő létesült az egész ország területén. Ezek a használt, de még meleg vizét általában egy felszíni csatorna vezeti el egy nagyobb befogadó víztestbe. A termálvizes kifolyók potenciális élőhelyet jelentenek- a hazai fajok mellett - a melegkedvelő idegenhonos, inváziós fajok számára. A környezeti tényezőkhöz alkalmazkodva komoly hatást fejthetnek ki az őshonos fauna képviselőire. Az idegenhonos halfajok állományának és terjeszkedésének felmérése, nyomon követése nem egyszerű, de annál fontosabb feladat. Ezt a napjainkban egyre aktuálisabb témát az eddig kevésbé kutatott területekre kívánjuk kiterjeszteni.</w:t>
      </w:r>
    </w:p>
    <w:p>
      <w:pPr>
        <w:widowControl w:val="on"/>
        <w:pBdr/>
        <w:spacing w:before="240" w:after="240" w:line="240" w:lineRule="auto"/>
        <w:ind w:left="0" w:right="0"/>
        <w:jc w:val="left"/>
      </w:pPr>
      <w:r>
        <w:rPr>
          <w:color w:val="000000"/>
          <w:sz w:val="24"/>
          <w:szCs w:val="24"/>
        </w:rPr>
        <w:t xml:space="preserve">Az egzotikus halak kutatása legfőképp a budapesti és hévízi termálvizes régiókra koncentrálódtak. Az ott alkalmazott módszerek ismeretében felméréseket végeztünk a kevésbé ismert kelet-magyarországi területek termálvizes kifolyóiban is. Összesen 31 alföldi környezetben lévő, döntően tiszántúli termálvizes fürdő melegvizes kifolyóját vizsgáltuk. Megállapítható. hogy mindössze két kifolyóban sikerült melegvizes környezetet igénylő halakat, szúnyogírtó fogasponty (Gambusia Holbrooki) állományt találni: Balmazújvároson és Berekfürdőn. A többi termálvíz kifolyóban melegvízi halak nem kerültek elő.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99298">
    <w:multiLevelType w:val="hybridMultilevel"/>
    <w:lvl w:ilvl="0" w:tplc="90195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99298">
    <w:abstractNumId w:val="36499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8480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