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MÓRICZ TIMEA JULIANNA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moricztimeajulianna0522@gmail.com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Pepó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Takarmány gabonafajták (Tritikále, Őszi árpa) genotípusának komplex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takarmánynövények közül az őszi árpa és tritikále fajták bemutatására, összehasonlító vizsgálatára fektettem a fő hangsúlyt. A kísérletek során a növények fiziológiai, fejlődésdinamikai, termés minőségi és mennyiségi paramétereit vizsgáltuk, csernozjom talajon, amelyből egy komplex értékelést tudtunk készíteni. Ez az értékelés elsősorban a növénytermesztést folytató gazdaságoknak, gazdálkodóknak nyújthat nagy segítséget.</w:t>
      </w:r>
      <w:r>
        <w:rPr>
          <w:color w:val="000000"/>
          <w:sz w:val="24"/>
          <w:szCs w:val="24"/>
        </w:rPr>
        <w:br/>
        <w:t xml:space="preserve">A kísérlet során számos mérést végeztünk, azaz mértük a növények magasságát a tenyészidőszak több fázisában, összesen 4 alkalommal. A növény fiziológiai mutatóiból klorofilltartalmat (SPAD), levélfelületi indexet (LAI) és normalizált vegetációs indexet (NDVI) vizsgáltunk, őszi árpa esetében két mérést, a tritikále esetében 3 mérést végeztünk. Megállapítottuk a négyzetméterenkénti kalászok számát. A termésképző elemek közül a teljes és hasznos kalász hosszát, kalászkák számát, a kalászon belüli szemek számát és annak súlyát mértük. A takarmányozás szempontjából fontos beltartalmi értékeket vizsgáltuk (fehérje, rost és keményítőtartalom). A tenyészidőszakban növényvédelmi szempontból lényeges betegségek felvételezése is megtörtént (lisztharmat, sárgarozsda, levélrozsda, fuzárium és helmitosporium). A mérési eredmények összehasonlításra kerültek, a különböző paraméterek között jelentős eltéréseket tapasztaltunk, mind minőségben és mennyiségben is.</w:t>
      </w:r>
      <w:r>
        <w:rPr>
          <w:color w:val="000000"/>
          <w:sz w:val="24"/>
          <w:szCs w:val="24"/>
        </w:rPr>
        <w:br/>
        <w:t xml:space="preserve">A 2021/2022-es tenyészidőszakban 4 őszi árpa és 2 tritikále genotípus került összehasonlítása. Agronómiai szempontból különleges időszaknak mondható, eddig nem látott szárazságot tapasztaltunk. A növények teljes vegetációs periódusában nagymértékű vízhiányt figyelhettünk meg, a talajok is jelentős vízmennyiséget vesztettek. Így a különböző genotípusok között megfigyelhetővé vált a kedvezőtlen klimatikus tényezőkre adott válasz.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76476">
    <w:multiLevelType w:val="hybridMultilevel"/>
    <w:lvl w:ilvl="0" w:tplc="54521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76476">
    <w:abstractNumId w:val="59976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831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