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LÁBADI VIVIEN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vivilabadi98@gmail.com</w:t>
            </w:r>
            <w:r w:rsidRPr="002361E2">
              <w:rPr>
                <w:i/>
              </w:rPr>
              <w:br/>
            </w:r>
            <w:r w:rsidR="00A96AEC">
              <w:t>természetvédelmi mérnök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Vadgazdálkodási és Természetvédelmi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Bódis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VTI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Pacsai Bálint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MATE VTI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optimális természetvédelmi kezelés kiválasztását segítő vizsgálatok a Nyirádi Sár-állón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Balaton-felvidéki Nemzeti Park Igazgatóság (BfNPI) területén található Nyirádi Sár-álló Természetvédelmi Terület természetvédelmi helyzetét számos tényező veszélyezteti. A természeti állapot javítása és fenntartása érdekében a Georgikon Campus munkatársai 2018-ban kezelési kísérletet indítottak a BfNPI koordinálásával, melynek célja a kedvezőtlen folyamatok visszaszorítása, a biodiverzitás csökkenésének megállítása, illetve visszafordítása.</w:t>
      </w:r>
      <w:r>
        <w:rPr>
          <w:color w:val="000000"/>
          <w:sz w:val="24"/>
          <w:szCs w:val="24"/>
        </w:rPr>
        <w:br/>
        <w:t xml:space="preserve">Célom az volt, hogy nyomon kövessem, a természetvédelmi célú kezelések (kaszálás, szárzúzás, égetés) hatására hogyan változnak az egyes fajok, csoportok borításértékei, valamint az élő- és holt biomassza mennyisége, egymáshoz viszonyított aránya. Emellett vizsgáltam a mintaterületeken a fajszámok változását, valamint a Shannon- és Simpson-diverzitások változását is vizsgáltuk kezelésenként, a három év függvényében.</w:t>
      </w:r>
      <w:r>
        <w:rPr>
          <w:color w:val="000000"/>
          <w:sz w:val="24"/>
          <w:szCs w:val="24"/>
        </w:rPr>
        <w:br/>
        <w:t xml:space="preserve">A terepi munka során három mintaterületet jelöltünk ki, melyeken az alapállapot-felmérés után elvégeztük a kezeléseket, majd a kezelések hatását további cönológiai felmérések és biomassza vizsgálatok segítségével elemeztem. A két vizsgálat 3 éve során begyűjtött adatokat egytényezős varianciaanalízissel és post-hoc Tukey-tesztekkel, illetve kétmintás T-próbák segítségével hasonlítottam össze.</w:t>
      </w:r>
      <w:r>
        <w:rPr>
          <w:color w:val="000000"/>
          <w:sz w:val="24"/>
          <w:szCs w:val="24"/>
        </w:rPr>
        <w:br/>
        <w:t xml:space="preserve">A három év adatai jól mutatják, hogy a kontroll területekre jellemző az avarfelhalmozódás, az inváziós fajok térhódítása (esetünkben magas aranyvessző) és az ezekből következő fajszámcsökkenés. A mintaterületeinken mindhárom kezelési mód emelte a fajszámot, viszont minden évben jelentős fajkicserélődést tapasztaltunk. A Shannon- és Simpson-diverzitás értéke hasonló változásokat mutatott. A kontroll területeken 2020-ban csökkent a diverzitás, majd 2021-ben az alapállapot körüli értékre állt vissza, ez a változás jól mutatja az évjárathatás jelentőségét Mindhárom kezelési mód csökkentette az avarborítást, a kaszált és égetett területeken ez a csökkenés statisztikailag igazolható. Továbbá a magas aranyvessző borításértéke is hasonlóképpen csökkent, a kezelt területeken közel szignifikáns mértékben.</w:t>
      </w:r>
      <w:r>
        <w:rPr>
          <w:color w:val="000000"/>
          <w:sz w:val="24"/>
          <w:szCs w:val="24"/>
        </w:rPr>
        <w:br/>
        <w:t xml:space="preserve">Eredményeink jól szemléltetik a kezelés nélküli, felhagyott területeken általánosan megjelenő kedvezőtlen folyamatokat. Eddigi tapasztalataink alapján mindegyik vizsgált természetvédelmi kezelés kedvezőbb, mint a nem kezelés, de a Sár-álló vagy ahhoz hasonló élőhelytípusok természetvédelmi kezelésének pontos megtervezéséhez több év adatai, azaz hosszabb távú kísérlet szükséges.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930883">
    <w:multiLevelType w:val="hybridMultilevel"/>
    <w:lvl w:ilvl="0" w:tplc="633711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930883">
    <w:abstractNumId w:val="779308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17562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