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MÁTH BENEDEK HUBA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math.benedek@gmail.com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Udvardi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főmunkatárs,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Paraméteres rezonancia elméleti vizsgálata mágneses vékonyrétegekben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mágneses anyagok elméleti és kísérleti vizsgálata napjainkban is széles körben kutatott terület. Gyakorlati szempontból az adattárolás az egyik legfontosabb ágazat, de a jövőben fontos szerep jut a spintronikai alkalmazásoknak is. A spintronika aktívan fejlődő ágazata a magnonika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amelyben az információ továbbítására és feldolgozására spinhullámokat használunk. Az egyik fontos feladat, amely gyakorlati megvalósításra vár a spihullámok generálása és erősítése.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Kísérletileg is sikerült igazolni a felületi akusztikus hullámok és magnonok közötti kölcsönhatást</w:t>
      </w:r>
      <w:r>
        <w:rPr>
          <w:color w:val="000000"/>
          <w:position w:val="4"/>
          <w:sz w:val="21"/>
          <w:szCs w:val="21"/>
          <w:vertAlign w:val="superscript"/>
        </w:rPr>
        <w:t xml:space="preserve">2,3</w:t>
      </w:r>
      <w:r>
        <w:rPr>
          <w:color w:val="000000"/>
          <w:sz w:val="24"/>
          <w:szCs w:val="24"/>
        </w:rPr>
        <w:t xml:space="preserve">.. Dolgozatomban egy egyszerű modellen keresztül szeretném megmutatni, hogy felületi akusztikus hullámok is gerjeszthetnek spinhullámokat. Feltételezzük, hogy a felületi hullám a piezoelektromos felületre párologtatott mágneses vékonyrétegben periodikus mechanikai feszültséget hoz létre, amely befolyásolja annak mágneses anizotrópiáját . Mivel az akusztikus hullám hossza lényegesen nagyobb a magnonok hullámhosszánál az általunk szimulált tartományon, az anizotrópia változása térben homogénnek tekinthető. Vizsgálódásaink során a mágneses monoréteg energiáját egy klasszikus, kiterjesztett Heisenberg-modellel írtuk le, amelyet időben harmonikusan változó egytengelyes anizotrópiával is kiegészítettünk. Modellrendszerünkben egy centrált téglalap rácsot vizsgáltunk ferromágneses legközelebbi szomszéd csatolással és másodszomszéd Dzyaloshinskii-Moriya (DM) kölcsönhatással.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implementáltam egy Landau-Lifshitz-Gilbert (LLG) egyenlet megoldására alkalmas eljárást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 és az általam fejlesztett spindinamika programot alkalmassá tettem időben változó mágneses anizotrópia kezelésére. Egyszerű ferromágneses rendszerre megmutattam, hogy spin-hullám közelítésben az LLG egyenlet átírható egy paraméteres harmonikus oszcillátor egyenletére. A paraméteres rezonancia jelenlétét spindinamika szimulációkkal is sikerült kimutatni. Szimulációk segítségével megvizsgáltam, hogy milyen hatással van a rendszerre a második szomszédok között fellépő DM-kölcsönhatás. Tanulmányoztam azt az esetet is, amikor az alapállapot a DM-kölcsönhatás következményeként egy spin-spirál állapot.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</w:t>
      </w:r>
      <w:r>
        <w:rPr>
          <w:color w:val="000000"/>
          <w:sz w:val="24"/>
          <w:szCs w:val="24"/>
        </w:rPr>
        <w:br/>
        <w:t xml:space="preserve">1. A. Barman et al. J. Phys.: Condens. Matter 33 413001 ( 2021)</w:t>
      </w:r>
      <w:r>
        <w:rPr>
          <w:color w:val="000000"/>
          <w:sz w:val="24"/>
          <w:szCs w:val="24"/>
        </w:rPr>
        <w:br/>
        <w:t xml:space="preserve">2. J.-Y. Duquesne et al. Phys. Rev. Applied 12, 024042 (2019)</w:t>
      </w:r>
      <w:r>
        <w:rPr>
          <w:color w:val="000000"/>
          <w:sz w:val="24"/>
          <w:szCs w:val="24"/>
        </w:rPr>
        <w:br/>
        <w:t xml:space="preserve">3. X. Li, D. Labanowski, S. Salahuddin, C.S. Lynch, Journal of Applied Physics 122, 043904 (2017)</w:t>
      </w:r>
      <w:r>
        <w:rPr>
          <w:color w:val="000000"/>
          <w:sz w:val="24"/>
          <w:szCs w:val="24"/>
        </w:rPr>
        <w:br/>
        <w:t xml:space="preserve">4. G.P. Müller et al. Phys. Rev. B 99, 224414 (2019)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65570">
    <w:multiLevelType w:val="hybridMultilevel"/>
    <w:lvl w:ilvl="0" w:tplc="98889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65570">
    <w:abstractNumId w:val="552655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11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