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FEHÉRVÁRI JÁNOS GERGŐ</w:t>
            </w:r>
          </w:p>
          <w:p w:rsidR="00C275A3" w:rsidRDefault="00186641" w:rsidP="00C275A3">
            <w:pPr>
              <w:pStyle w:val="Hallgatokepzes"/>
            </w:pPr>
            <w:r w:rsidRPr="002361E2">
              <w:rPr>
                <w:i/>
              </w:rPr>
              <w:t>fehervarij.geri@gmail.com</w:t>
            </w:r>
            <w:r w:rsidRPr="002361E2">
              <w:rPr>
                <w:i/>
              </w:rPr>
              <w:br/>
            </w:r>
            <w:r w:rsidR="00A96AEC">
              <w:t>fizikus</w:t>
            </w:r>
            <w:r w:rsidR="00A96AEC">
              <w:br/>
            </w:r>
            <w:r w:rsidR="00E77B23">
              <w:t>MSc, 3. félév</w:t>
            </w:r>
          </w:p>
          <w:p w:rsidR="00C265CE" w:rsidRPr="009E5FF1" w:rsidRDefault="00E77B23" w:rsidP="009763E0">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Halbritter András</w:t>
            </w:r>
          </w:p>
          <w:p w:rsidR="00DB4822" w:rsidRDefault="00DB4822" w:rsidP="009763E0">
            <w:pPr>
              <w:pStyle w:val="Konzulensektitulus"/>
            </w:pPr>
            <w:r w:rsidRPr="00DB4822">
              <w:t>tanszékvezető, egyetemi tanár, BME TTK</w:t>
            </w:r>
          </w:p>
        </w:tc>
      </w:tr>
      <w:tr w:rsidR="00DB4822" w:rsidTr="00DB4822">
        <w:tc>
          <w:tcPr>
            <w:tcW w:w="9854" w:type="dxa"/>
          </w:tcPr>
          <w:p w:rsidR="00DB4822" w:rsidRPr="00DB4822" w:rsidRDefault="00DB4822" w:rsidP="009763E0">
            <w:pPr>
              <w:pStyle w:val="Konzulenseknev"/>
            </w:pPr>
            <w:r w:rsidRPr="00DB4822">
              <w:t>Balogh  Zoltán</w:t>
            </w:r>
          </w:p>
          <w:p w:rsidR="00DB4822" w:rsidRDefault="00DB4822" w:rsidP="009763E0">
            <w:pPr>
              <w:pStyle w:val="Konzulensektitulus"/>
            </w:pPr>
            <w:r w:rsidRPr="00DB4822">
              <w:t>Tudományos munkatárs,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Sztochasztikus optimalizáció hangolható zajforrásként működő memrisztorok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modern számítástechnika egyik fontos ága a mesterséges neurális hálózatok fejlesztése. Ezen hálózatok egyik kulcseleme a neurális rétegek közötti szinaptikus kapcsolatokat leíró mátrix-vektor szorzás művelete, amely hagyományos szoftveres architektúrákkal nagy számításigényű feladat. A mesterséges szinapszisnak tekintett új típusú elektronikai építőelemekből, ún. memrisztorokból azonban olyan hardveres neurális hálózatok építhetők, melyekkel a mátrix-vektor szorzás egyetlen lépésben elvégezhető. Munkám közvetlen motivációját egy közelmúltban publikált tanulmány adta [Nature Electronics, 3, 409 (2020)], melynek szerzői kereszt-huzalozású memrisztormátrixból épített ún. Hopfield neurális hálózatokkal oldottak meg bonyolult optimalizációs feladatokat, megmutatva, hogy a valós memrisztormátrixban megjelenő elektromos zajok javíthatják a rendszer teljesítőképességét.</w:t>
      </w:r>
    </w:p>
    <w:p>
      <w:pPr>
        <w:widowControl w:val="on"/>
        <w:pBdr/>
        <w:spacing w:before="240" w:after="240" w:line="240" w:lineRule="auto"/>
        <w:ind w:left="0" w:right="0"/>
        <w:jc w:val="left"/>
      </w:pPr>
      <w:r>
        <w:rPr>
          <w:color w:val="000000"/>
          <w:sz w:val="24"/>
          <w:szCs w:val="24"/>
        </w:rPr>
        <w:t xml:space="preserve">TDK munkám keretében egy olyan szimulációs kódot fejlesztettem Python nyelven, mellyel memrisztorokkal megvalósított Hopfield neurális hálózatok működése vizsgálható széleskörűen változtatható körülmények között. Az elkészült kóddal elvégeztem egy gráfszegmentációt megvalósító referenciahálózat részletes elemzését is, aminek keretében a különböző zajforrások hatására fókuszáltam. Az általam fejlesztett kód alkalmas különböző méretű problémák (hálózatok) kezelésére tetszőlegesen megválasztott mátrixelemekkel. Ezen kívül különböző nemidealitások szeparált vagy együttes hatása modellezhető, úgy, mint a (i) mátrixelemeket reprezentáló memrisztorok beállításából eredő programozási bizonytalanság (statikus zaj); (ii) az egyes memrisztorokon átfolyó áram zaja (dinamikus zaj); (iii) vagy akár a mátrixszorzás után külső forrásból hozzáadódó áramzaj (komparálási zaj).</w:t>
      </w:r>
    </w:p>
    <w:p>
      <w:pPr>
        <w:widowControl w:val="on"/>
        <w:pBdr/>
        <w:spacing w:before="240" w:after="240" w:line="240" w:lineRule="auto"/>
        <w:ind w:left="0" w:right="0"/>
        <w:jc w:val="left"/>
      </w:pPr>
      <w:r>
        <w:rPr>
          <w:color w:val="000000"/>
          <w:sz w:val="24"/>
          <w:szCs w:val="24"/>
        </w:rPr>
        <w:t xml:space="preserve">Eredményeim megmutatták, hogy a statikus zajjal szemben a rendszer működése széles tartományban érzéketlen, azonban mind fehérzaj, mind 1/f jellegű zaj esetén azonosítható egy ideális dinamikus zajszint, ami a zajmentes hálózathoz képest érdemben javította az optimalizációs hálózat működését. Szimulációim demonstrálták, hogy a kutatócsoportunkban többek között általam is kísérletileg vizsgált memrisztorok tipikus zajszintjei nem haladják meg az optimális működéshez szükséges dinamikus zajszintet. Ennek megfelelően a memrisztoregységek saját zaja nemcsak, hogy nem korlátozza az optimalizációs hálózat működését, hanem megfelelően megválasztott memrisztoregységek a hálózat teljesítőképességét javító, hangolható zajforrásként is alkalmazhatók.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38681">
    <w:multiLevelType w:val="hybridMultilevel"/>
    <w:lvl w:ilvl="0" w:tplc="36932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38681">
    <w:abstractNumId w:val="473386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827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