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 JÁZMIN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erdosjazmin@gmail.com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Kelemen Roland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DFK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őrnagy, tudományos főmunkatárs,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Rés a pajzson - A különleges jogrend hiányossága, a hibrid szcenárió erőssége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központi témája, a hibrid konfliktus a XXI. század hadviselési formájaként aposztrofálható, mely megjelenésével – köszönhetően a társadalmi és technológiai fejlődésnek – olyan rendkívüli kihívásokat hozott magával, melyekre az államoknak, így tehát védelmi jogi szabályozásuknak is fel kell készülniük. Éppen ezért kutatásom szempontjából fontosnak tartottam elhatárolni egymástól a hibriditás védelmi és biztonsági összefüggései tekintetében felmerülő fogalmakat, nevezetesen a hibrid hadviselést, a hibrid konfliktust, valamint a hibrid fenyegetést. Ezt követően pedig vizsgálat alá vettem, a hibriditás újdonságait, valamint az azzal kapcsolatban kibontakozó fogalmakat és nézeteket. Mindezzel pedig azt szeretném elérni, hogy megértsük korunk fenyegetéseit, hiszen a szomszédunkban kibontakozó, orosz-ukrán háború is azt bizonyítja, hogy mennyire átalakult a hadviselés színtere, mennyi veszélyt rejt magában, amire a jognak tudnia kell reagálni.</w:t>
      </w:r>
      <w:r>
        <w:rPr>
          <w:color w:val="000000"/>
          <w:sz w:val="24"/>
          <w:szCs w:val="24"/>
        </w:rPr>
        <w:br/>
        <w:t xml:space="preserve">Dolgozatom fő célja ugyanakkor az, hogy rámutassak a hibrid hadviselést alkalmazó fél eszközeinek és módszereinek sokszínű tárházára, így tehát betekintést nyújtok a kiberműveletek, az információs műveletek, valamint a ,,lawfare” és a jogi sérülékenység kérdéskörébe, hiszen úgy gondolom ezek bemutatásával nyer értelmet, az a kijelentésem, hogy a védelmi jogi szabályozásnak le kell követnie a támadó fél előtt megnyílt új kapukat. Ebből kifolyólag elengedhetetlennek véltem kihangsúlyozni a hazai védelmi jogi szabályozás, azaz a különleges jogrend kihirdetésére vonatkozó szabályozás hibáit, hiányosságait, ugyanis ha az nem megfelelően igazodik a fenyegetésekhez, akkor a jogi felkészületlenség az állam határhelyzetbe való sodródásával, avagy szuverenitásának gyengülésével járhat.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77955">
    <w:multiLevelType w:val="hybridMultilevel"/>
    <w:lvl w:ilvl="0" w:tplc="21407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77955">
    <w:abstractNumId w:val="441779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692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