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HAJAGOS SZABOLCS</w:t>
            </w:r>
          </w:p>
          <w:p w:rsidR="00C275A3" w:rsidRDefault="00186641" w:rsidP="00C275A3">
            <w:pPr>
              <w:pStyle w:val="Hallgatokepzes"/>
            </w:pPr>
            <w:r w:rsidRPr="002361E2">
              <w:rPr>
                <w:i/>
              </w:rPr>
              <w:t>haszabi998@gmail.com</w:t>
            </w:r>
            <w:r w:rsidRPr="002361E2">
              <w:rPr>
                <w:i/>
              </w:rPr>
              <w:br/>
            </w:r>
            <w:r w:rsidR="00A96AEC">
              <w:t>Gépészmérnök</w:t>
            </w:r>
            <w:r w:rsidR="00A96AEC">
              <w:br/>
            </w:r>
            <w:r w:rsidR="00E77B23">
              <w:t>MSc, 3.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SZÉPLAKI PÉTER</w:t>
            </w:r>
          </w:p>
          <w:p w:rsidR="00DB4822" w:rsidRDefault="00186641" w:rsidP="004D7940">
            <w:pPr>
              <w:pStyle w:val="Hallgatokepzes"/>
            </w:pPr>
            <w:bookmarkStart w:id="1" w:name="_GoBack"/>
            <w:r w:rsidRPr="002361E2">
              <w:rPr>
                <w:i/>
              </w:rPr>
              <w:t>szeplakipeti@gmail.com</w:t>
            </w:r>
            <w:r w:rsidRPr="002361E2">
              <w:rPr>
                <w:i/>
              </w:rPr>
              <w:br/>
            </w:r>
            <w:bookmarkEnd w:id="1"/>
            <w:r w:rsidR="00C275A3">
              <w:t>Gépészmérnöki</w:t>
            </w:r>
            <w:r w:rsidR="00A96AEC">
              <w:br/>
              <w:t>MSc, 3.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Gépészmérnöki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Szabó Ferenc</w:t>
            </w:r>
          </w:p>
          <w:p w:rsidR="00DB4822" w:rsidRDefault="00DB4822" w:rsidP="009763E0">
            <w:pPr>
              <w:pStyle w:val="Konzulensektitulus"/>
            </w:pPr>
            <w:r w:rsidRPr="00DB4822">
              <w:t>adjunktus, BME GPK</w:t>
            </w:r>
          </w:p>
        </w:tc>
      </w:tr>
      <w:tr w:rsidR="00DB4822" w:rsidTr="00DB4822">
        <w:tc>
          <w:tcPr>
            <w:tcW w:w="9854" w:type="dxa"/>
          </w:tcPr>
          <w:p w:rsidR="00DB4822" w:rsidRPr="00DB4822" w:rsidRDefault="00DB4822" w:rsidP="009763E0">
            <w:pPr>
              <w:pStyle w:val="Konzulenseknev"/>
            </w:pPr>
            <w:r w:rsidRPr="00DB4822">
              <w:t>Zink Béla</w:t>
            </w:r>
          </w:p>
          <w:p w:rsidR="00DB4822" w:rsidRDefault="00DB4822" w:rsidP="009763E0">
            <w:pPr>
              <w:pStyle w:val="Konzulensektitulus"/>
            </w:pPr>
            <w:r w:rsidRPr="00DB4822">
              <w:t>adjunktus,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Polimer inzert fröccsöntés közbeni deformációjának vizsgálata és szimulációjának pontosítása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Egy korábbi numerikus modellezési vizsgáltban modelleztük egy polimer inzert deformációját a fröccsöntési ciklus közben, azonban több különböző szoftver és modell alapján is nagyságrendi különbséget fedeztünk fel a mért és a numerikus számítás eredményei között. Ennek a problémának a feltárását végeztük el.</w:t>
      </w:r>
    </w:p>
    <w:p>
      <w:pPr>
        <w:widowControl w:val="on"/>
        <w:pBdr/>
        <w:spacing w:before="240" w:after="240" w:line="240" w:lineRule="auto"/>
        <w:ind w:left="0" w:right="0"/>
        <w:jc w:val="left"/>
      </w:pPr>
      <w:r>
        <w:rPr>
          <w:color w:val="000000"/>
          <w:sz w:val="24"/>
          <w:szCs w:val="24"/>
        </w:rPr>
        <w:t xml:space="preserve">Az eltérés indokának feltárása érdekében meg akartuk vizsgálni, hogy a nyomásviszonyokat és az ebből adódó erőhatásokat pontosan modellezi-e a program, mert amennyiben ez így történik, úgy az anyagmodell hőmérsékletfüggése okozhatja az eltérést. Az elméletünk bizonyítására egy módosított betétkonstrukciót terveztünk, amibe nyúlásmérő bélyegeket helyeztünk el. Ilyen módon mérni és számolni tudtuk a befröccsöntés során az ömledék által az inzertekre ható erőt. Ezek után az eredményeket kiértékeltük és összehasonlítottuk Autodesk CFD és Autodesk MolfdFlow által végzett numerikus számításokkal és arra az eredményre jutottunk, hogy a kapott értékek korrelálnak egymással, így a felvetett probléma nem a nyomásviszonyokban és az erőhatásokban keresendő elsősorban.</w:t>
      </w:r>
    </w:p>
    <w:p>
      <w:pPr>
        <w:widowControl w:val="on"/>
        <w:pBdr/>
        <w:spacing w:before="240" w:after="240" w:line="240" w:lineRule="auto"/>
        <w:ind w:left="0" w:right="0"/>
        <w:jc w:val="left"/>
      </w:pPr>
      <w:r>
        <w:rPr>
          <w:color w:val="000000"/>
          <w:sz w:val="24"/>
          <w:szCs w:val="24"/>
        </w:rPr>
        <w:t xml:space="preserve">A jövőben a jelenség további tanulmányozása érdekében további méréseket szeretnénk végezni más geometriájú inzertek esetén is, hogy megvizsgáljuk, mennyire és milyen módon befolyásolja az inzertgeometria a mérési eredményeket és a mérés módszer megbízhatóságát. A mérések egységességét is fejleszteni kell, mivel a réz drótos felfogatásból adódóan a pozícionálás nem volt teljes mértékben egységes, valamint kalibrációt is kell majd végeznünk. Ezen felül szeretnénk meghatározni egy, a hőmérsékletfüggés figyelembe vevő anyagmodellt a felhasznált fotopolimerhez, hogy pontosan tudjuk modellezni a vizsgált folyamatokat.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16769">
    <w:multiLevelType w:val="hybridMultilevel"/>
    <w:lvl w:ilvl="0" w:tplc="863799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16769">
    <w:abstractNumId w:val="197167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14850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