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MARTON GERGŐ ZSOLT</w:t>
            </w:r>
          </w:p>
          <w:p w:rsidR="00C275A3" w:rsidRDefault="00186641" w:rsidP="00C275A3">
            <w:pPr>
              <w:pStyle w:val="Hallgatokepzes"/>
            </w:pPr>
            <w:r w:rsidRPr="002361E2">
              <w:rPr>
                <w:i/>
              </w:rPr>
              <w:t>mgzsolt98@gmail.com</w:t>
            </w:r>
            <w:r w:rsidRPr="002361E2">
              <w:rPr>
                <w:i/>
              </w:rPr>
              <w:br/>
            </w:r>
            <w:r w:rsidR="00A96AEC">
              <w:t>Gépészmérnöki mesterképzési szak</w:t>
            </w:r>
            <w:r w:rsidR="00A96AEC">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Czél Gergely</w:t>
            </w:r>
          </w:p>
          <w:p w:rsidR="00DB4822" w:rsidRDefault="00DB4822" w:rsidP="009763E0">
            <w:pPr>
              <w:pStyle w:val="Konzulensektitulus"/>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technológiai paraméterek hatása prepregből autoklávban gyártott üvegszál/epoxi kompozit lemezek rétegközi tulajdonságaira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széles körben alkalmaznak polimer kompozitokat. A legmagasabb minőségi követelményeket támasztó területeken leginkább prepregből készült szerkezetek kerülnek felhasználásra. Az elnevezés a „pre-impregnated” szóból ered, olyan kompozit előgyártmányokat jelent, amelyekben az erősítőanyagot előre átitatják mátrixanyaggal, a mátrix pedig egy kis mértékben előtérhálósított, ún. „B” állapotban van. Prepregekből kiválóan reprodukálható, nagy teljesítményű kompozit alkatrészek állíthatók elő, ehhez azonban elengedhetetlen egy szigorúan kontrollált feldolgozási folyamat. Ennek biztosítása érdekében többnyire az autoklávos technológiát alkalmazzák [1].</w:t>
      </w:r>
      <w:r>
        <w:rPr>
          <w:color w:val="000000"/>
          <w:sz w:val="24"/>
          <w:szCs w:val="24"/>
        </w:rPr>
        <w:br/>
        <w:t xml:space="preserve">A technológiai paraméterek számottevő hatást gyakorolnak az előállított kompozit szerkezetére. A felfűtési sebesség meghatározza a mátrix viszkozitásesésének mértékét és ütemét. A hőciklusba beiktatott hőntartási szakasz, plató befolyásolja a gyanta viselkedését a térhálósítás során. Nem elhanyagolható hatású a feldolgozáskor alkalmazott túlnyomás mértéke sem. Az említett paraméterek hatással vannak többek között a szálak átitatottságára, az eltávozó gyanta mennyiségére - ezáltal a kompozit száltartalmára - és a termékben kialakuló légüregek mennyiségére és méretére. A szerkezetbeli eltérések miatt a különböző paraméterekkel előállított kompozitok mechanikai, főként rétegközi tulajdonságai is jelentősen különbözhetnek. A gyártói adatlap általában pontosan előírja az alkalmazandó paramétereket, kérdés azonban, hogy az ettől való - gyakran kényszerű - eltérések, illetve a gyártó alternatív ciklus javaslatai milyen eredményre vezetnek [1, 2].</w:t>
      </w:r>
      <w:r>
        <w:rPr>
          <w:color w:val="000000"/>
          <w:sz w:val="24"/>
          <w:szCs w:val="24"/>
        </w:rPr>
        <w:br/>
        <w:t xml:space="preserve">Munkám során előbb viszkozitásméréssel meghatároztam a plató alkalmazásának hatását a gyanta viselkedésére, majd a felfűtési sebesség, a kompozitra kifejtett túlnyomás, illetve a plató hatásait vizsgáltam üvegszál/epoxi kompozit lemezek autoklávos gyártása esetén. Ehhez különböző paraméterekkel állítottam elő lemezeket, majd meghatároztam ezek száltartalmát, sűrűségét és egyes mechanikai jellemzőit, különös tekintettel a rétegközi tulajdonságokra. Az eredmények alapján elemeztem az adatlapon szereplő paraméterektől való eltérések következményeit.</w:t>
      </w:r>
      <w:r>
        <w:rPr>
          <w:color w:val="000000"/>
          <w:sz w:val="24"/>
          <w:szCs w:val="24"/>
        </w:rPr>
        <w:br/>
        <w:t xml:space="preserve">Irodalom:</w:t>
      </w:r>
      <w:r>
        <w:rPr>
          <w:color w:val="000000"/>
          <w:sz w:val="24"/>
          <w:szCs w:val="24"/>
        </w:rPr>
        <w:br/>
        <w:t xml:space="preserve">[1] Dong, A., Zhao, Y., Zhao, X., Yu, Q.: Cure Cycle Optimization of Rapidly Cured Out-Of-Autoclave Composites. Materials, vol. 11, no. 3, 421 (2018).</w:t>
      </w:r>
      <w:r>
        <w:rPr>
          <w:color w:val="000000"/>
          <w:sz w:val="24"/>
          <w:szCs w:val="24"/>
        </w:rPr>
        <w:br/>
        <w:t xml:space="preserve">[2] Olivier P., Cottu J.P., Ferret B.: Effects of cure cycle pressure and voids on some mechanical properties of carbon/epoxy laminates. Composites, 26 (7), 509-515 (1995).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73167">
    <w:multiLevelType w:val="hybridMultilevel"/>
    <w:lvl w:ilvl="0" w:tplc="69129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73167">
    <w:abstractNumId w:val="87873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275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