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SLEZÁK EMESE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slezakemese99@gmail.com</w:t>
            </w:r>
            <w:r w:rsidRPr="002361E2">
              <w:rPr>
                <w:i/>
              </w:rPr>
              <w:br/>
            </w:r>
            <w:r w:rsidR="00A96AEC">
              <w:t>műanyag- és száltechnológiai mérnöki</w:t>
            </w:r>
            <w:r w:rsidR="00A96AEC">
              <w:br/>
            </w:r>
            <w:r w:rsidR="00E77B23">
              <w:t>MSc, 4.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Vegyészmérnöki és Biomérnöki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Bordácsné Bocz Katalin</w:t>
            </w:r>
          </w:p>
          <w:p w:rsidR="00DB4822" w:rsidRDefault="00DB4822" w:rsidP="009763E0">
            <w:pPr>
              <w:pStyle w:val="Konzulensektitulus"/>
            </w:pPr>
            <w:r w:rsidRPr="00DB4822">
              <w:t>tudományos munkatárs, BME VBK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Ronkay Ferenc György</w:t>
            </w:r>
          </w:p>
          <w:p w:rsidR="00DB4822" w:rsidRDefault="00DB4822" w:rsidP="009763E0">
            <w:pPr>
              <w:pStyle w:val="Konzulensektitulus"/>
            </w:pPr>
            <w:r w:rsidRPr="00DB4822">
              <w:t>laboratóriumvezető,  Imsys Kft.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Reciklált PET mechanikai tulajdonságainak és hőállóságának kiegyensúlyozott javítása adalékolással és utókristályosítással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poli(etilén-tereftalát) (PET) az egyik legnagyobb mennyiségben alkalmazott tömegműanyag: 2020-ban 70 millió tonnát állítottak elő belőle [1]. A PET egyik fő alkalmazási területe a csomagolóipar, ahol műanyag palackok gyártására használják, amelyek rövid életciklusokat követően hulladékként végzik. Magyarországon évente 1,4 – 1,6 milliárd PET palack hulladék keletkezik (kb. 100 kt), amelynek napjainkban kb. 35 %-át hasznosítják újra. Műszaki műanyagként azonban korlátozottan alkalmazzák, ami azzal magyarázható, hogy a fröccsöntött darabok törékenyek, illetve amorf formában kicsi a hőállóságuk.</w:t>
      </w:r>
      <w:r>
        <w:rPr>
          <w:color w:val="000000"/>
          <w:sz w:val="24"/>
          <w:szCs w:val="24"/>
        </w:rPr>
        <w:br/>
        <w:t xml:space="preserve">Kutatásom fő célkitűzése tehát az anyag ütőszilárdságának és hőállóságának növelése. Ehhez különböző átlagos molelkulatömegű (eredeti, illetve reciklált) alapanyagok viselkedését tanulmányoztam többféke etilén-butil akrilát-glicidil metakrilát terpolimer (PTW elasztomer) tartalom (0-5-10-15 %) mellett, majd a mintákat 150°C-on kristályosítottam (0-20-40-60-180 s időtartamokig). A PTW elasztomer és a kristályosítás hatására kialakuló morfológiai változásokat DSC és SEM vizsgálatokkal követtem nyomon, s s ezekkel magyaráztam az ütésállóság, a merevség, valamint a hőállóság alakulását. Utóbbi tulajdonságokat DMA vizsgálatokkal jellemeztem.</w:t>
      </w:r>
      <w:r>
        <w:rPr>
          <w:color w:val="000000"/>
          <w:sz w:val="24"/>
          <w:szCs w:val="24"/>
        </w:rPr>
        <w:br/>
        <w:t xml:space="preserve">A vizsgálatok alapján megállapítottam, hogy a kristályosítatlan minták ütőszilárdsága ugrásszerűen nő egy kritikus PTW tartalom felett, amely kritikus érték a reciklált PET esetében kisebbnek bizonyult, összhangban a szakirodalommal [2]. A kristályosítás után viszont az ütőszilárdság egyenletesen növekedett az adaléktartalommal. Az irodalomban elsőként kimutattam továbbá, hogy a PTW elasztomer szemcsékhez közvetlenül kapcsolódó polimer láncok csatlakozó szegmensei is immobilisak, így azok is RAF fázisként jelentkeznek, ami hatással van a mechanikai tulajdonságokra.</w:t>
      </w:r>
      <w:r>
        <w:rPr>
          <w:color w:val="000000"/>
          <w:sz w:val="24"/>
          <w:szCs w:val="24"/>
        </w:rPr>
        <w:br/>
        <w:t xml:space="preserve">Végeredményként sikerült növelt hő- és ütésállóságú reciklált PET-et fejlesztenem, amely alkalmas lehet műszaki alaktrészek gyártására.</w:t>
      </w:r>
      <w:r>
        <w:rPr>
          <w:color w:val="000000"/>
          <w:sz w:val="24"/>
          <w:szCs w:val="24"/>
        </w:rPr>
        <w:br/>
        <w:t xml:space="preserve">Irodalom:</w:t>
      </w:r>
      <w:r>
        <w:rPr>
          <w:color w:val="000000"/>
          <w:sz w:val="24"/>
          <w:szCs w:val="24"/>
        </w:rPr>
        <w:br/>
        <w:t xml:space="preserve">[1] L. Dai et al., “Enhancing PET hydrolytic enzyme activity by fusion of the cellulose–binding domain of cellobiohydrolase I from Trichoderma reesei,” Journal of Biotechnology, vol. 334, 2021, doi: 10.1016/j.jbiotec.2021.05.006.</w:t>
      </w:r>
      <w:r>
        <w:rPr>
          <w:color w:val="000000"/>
          <w:sz w:val="24"/>
          <w:szCs w:val="24"/>
        </w:rPr>
        <w:br/>
        <w:t xml:space="preserve">[2] K. Bocz, F. Ronkay, K. E. Decsov, B. Molnár, and G. Marosi, “Application of low-grade recyclate to enhance reactive toughening of poly(ethylene terephthalate),” Polymer Degradation and Stability, vol. 185, 2021, doi: 10.1016/j.polymdegradstab.2021.109505. 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4583605">
    <w:multiLevelType w:val="hybridMultilevel"/>
    <w:lvl w:ilvl="0" w:tplc="9469184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4583605">
    <w:abstractNumId w:val="9458360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2997619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