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BRAZDA ZSOMBOR ZSOLT</w:t>
            </w:r>
          </w:p>
          <w:p w:rsidR="00C275A3" w:rsidRDefault="00186641" w:rsidP="00C275A3">
            <w:pPr>
              <w:pStyle w:val="Hallgatokepzes"/>
            </w:pPr>
            <w:r w:rsidRPr="002361E2">
              <w:rPr>
                <w:i/>
              </w:rPr>
              <w:t>brazda.zsombor.zsolt@gmail.com</w:t>
            </w:r>
            <w:r w:rsidRPr="002361E2">
              <w:rPr>
                <w:i/>
              </w:rPr>
              <w:br/>
            </w:r>
            <w:r w:rsidR="00A96AEC">
              <w:t>Jogász </w:t>
            </w:r>
            <w:r w:rsidR="00A96AEC">
              <w:br/>
            </w:r>
            <w:r w:rsidR="00E77B23">
              <w:t>Osztatlan, 7. félév</w:t>
            </w:r>
          </w:p>
          <w:p w:rsidR="00C265CE" w:rsidRPr="009E5FF1" w:rsidRDefault="00E77B23" w:rsidP="009763E0">
            <w:pPr>
              <w:pStyle w:val="Hallgatointezmeny-kar"/>
              <w:rPr>
                <w:b/>
                <w:caps/>
              </w:rPr>
            </w:pPr>
            <w:r>
              <w:t>Pázmány Péter Katolikus Egyetem</w:t>
            </w:r>
            <w:r w:rsidR="00C275A3">
              <w:br/>
            </w:r>
            <w:r w:rsidR="00DB4822">
              <w:t>Jog- és Államtudományi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Kiss Anna</w:t>
            </w:r>
          </w:p>
          <w:p w:rsidR="00DB4822" w:rsidRDefault="00DB4822" w:rsidP="009763E0">
            <w:pPr>
              <w:pStyle w:val="Konzulensektitulus"/>
            </w:pPr>
            <w:r w:rsidRPr="00DB4822">
              <w:t>megbízott oktató, PPKE JÁK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szexuális kényszerítés dogmatikai kérdései</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szexuális bűncselekmények esetében biztonsággal kijelenthetjük, hogy ezen deliktumok az emberrel egyidősek, az ilyen magatartások az emberiség teljes történetében tilalmazottak voltak. Azt azonban, hogy az adott kor jogalkotója milyen megoldást választott annak érdekében, hogy visszaszorítsa ezeknek a bűncselekményeknek az elkövetését, számos tényező befolyásolta, mint például az adott kor erkölcsi normái, vagy éppen a házassághoz való viszonyulás. A szexuális bűncselekményekkel kapcsolatos kutatások, vizsgálatok, megfigyelések tehát azért bírnak állandó aktualitással, mert ezen deliktumok szabályozását jelentősen befolyásolják az adott időszakban jelenlévő társadalmi értékek, a szexualitásról való vélekedés, gondolkodásmód.</w:t>
      </w:r>
    </w:p>
    <w:p>
      <w:pPr>
        <w:widowControl w:val="on"/>
        <w:pBdr/>
        <w:spacing w:before="240" w:after="240" w:line="240" w:lineRule="auto"/>
        <w:ind w:left="0" w:right="0"/>
        <w:jc w:val="left"/>
      </w:pPr>
      <w:r>
        <w:rPr>
          <w:color w:val="000000"/>
          <w:sz w:val="24"/>
          <w:szCs w:val="24"/>
        </w:rPr>
        <w:br/>
        <w:t xml:space="preserve">Munkám során kifejezetten egy, a 2012. évi C. törvényben szabályozott bűncselekmény vizsgálatával foglalkoztam, a szexuális kényszerítéssel. Kutatásom fókuszát abból az okból helyeztem erre a deliktumra, mivel meglátásom szerint ma a Btk. „A nemi élet szabadsága és a nemi erkölcs elleni bűncselekmények” címet viselő fejezetében nincsen még egy olyan bűncselekmény, amely ennyi ellentmondást vetne fel az elméletben és a gyakorlatban egyaránt.</w:t>
      </w:r>
    </w:p>
    <w:p>
      <w:pPr>
        <w:widowControl w:val="on"/>
        <w:pBdr/>
        <w:spacing w:before="240" w:after="240" w:line="240" w:lineRule="auto"/>
        <w:ind w:left="0" w:right="0"/>
        <w:jc w:val="left"/>
      </w:pPr>
      <w:r>
        <w:rPr>
          <w:color w:val="000000"/>
          <w:sz w:val="24"/>
          <w:szCs w:val="24"/>
        </w:rPr>
        <w:br/>
        <w:t xml:space="preserve">Dolgozatomban bemutatom a nemi élet szabadsága elleni erőszakos bűncselekmények fejlődéstörténetét a Csemegi Kódextől a 2012. évi C. törvényig. A szexuális kényszerítés dogmatikai elemzése után áttérek a beleegyezés kérdésére, amely igen aktuálisnak mondható, tekintve, hogy egyes európai államokban mára igen nagy jelentőséggel bír az ilyen jellegű bűncselekmények megállapításának körében. Mindezt követően részletesen foglalkozom a szexuális kényszerítés dogmatikai problémáival, amelyeket jogesetekkel színesítek.</w:t>
      </w:r>
    </w:p>
    <w:p>
      <w:pPr>
        <w:widowControl w:val="on"/>
        <w:pBdr/>
        <w:spacing w:before="240" w:after="240" w:line="240" w:lineRule="auto"/>
        <w:ind w:left="0" w:right="0"/>
        <w:jc w:val="left"/>
      </w:pPr>
      <w:r>
        <w:rPr>
          <w:color w:val="000000"/>
          <w:sz w:val="24"/>
          <w:szCs w:val="24"/>
        </w:rPr>
        <w:br/>
        <w:t xml:space="preserve">Kriminológiai dolgozat révén behatóan tanulmányoztam a nemi élet szabadsága elleni erőszakos bűncselekmények kriminológiai hátterét. A kriminológiai elemzést ezeknél a bűncselekményeknél kiemelten lényegesnek tartom, ezt pedig a rendkívül magas látenciával lehet magyarázni.</w:t>
      </w:r>
    </w:p>
    <w:p>
      <w:pPr>
        <w:widowControl w:val="on"/>
        <w:pBdr/>
        <w:spacing w:before="240" w:after="240" w:line="240" w:lineRule="auto"/>
        <w:ind w:left="0" w:right="0"/>
        <w:jc w:val="left"/>
      </w:pPr>
      <w:r>
        <w:rPr>
          <w:color w:val="000000"/>
          <w:sz w:val="24"/>
          <w:szCs w:val="24"/>
        </w:rPr>
        <w:br/>
        <w:t xml:space="preserve">Kutatási eredményként dolgozatomat de lege ferenda javaslattal zárja, amelyben hangot adok azon nézeteimnek, hogy hogyan lehetne néhány, főként a bűncselekmény elkövetési módjaival kapcsolatos anomáliát kiküszöbölni a törvényi tényállás berkein belül, valamint hangsúlyozom azt is, hogy a minősített esetek körében a törvénynek célszerű volna más személyi köröket is védelme alá vonnia.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09989">
    <w:multiLevelType w:val="hybridMultilevel"/>
    <w:lvl w:ilvl="0" w:tplc="310317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09989">
    <w:abstractNumId w:val="766099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648982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