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HANN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hannflora@gmail.com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Polner Bertalan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Rónai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Usually, I don’t ruminate, only from time to time: the predictive value of trait and state measures of rumination for the intensity of affective states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környezehez való alkalmazkodás elengedhetetlen részei az érzelmeink és szabályzásuk képessége. Ebben a képességben egyéni különbségek és időbeli változékonyság mutatkozik. Az ismételt méréses eljárások képesek megragadni ezt a személyen belüli variabilitást.</w:t>
      </w:r>
      <w:r>
        <w:rPr>
          <w:color w:val="000000"/>
          <w:sz w:val="24"/>
          <w:szCs w:val="24"/>
        </w:rPr>
        <w:br/>
        <w:t xml:space="preserve">A rumináció a negatív érzelmeken és következményeiken való passzív rágódást jelentő kognitív érzelemszabályozási stratégia. Állapot- és vonás-mutatói között csak közepes együttjárás mutatkozik. A magasabb vonás-rumináció (az állapot- nem) magasabb érzelmi reaktivitással jár együtt, vagyis a negatív eseményekre adott intenzív érzelmi válasszal. Felmerül azonban, hogy a rumináció személyen belüli, időbeli vizsgálata még pontosabb képet kaphatunk az érzelmi reaktivitásról.</w:t>
      </w:r>
      <w:r>
        <w:rPr>
          <w:color w:val="000000"/>
          <w:sz w:val="24"/>
          <w:szCs w:val="24"/>
        </w:rPr>
        <w:br/>
        <w:t xml:space="preserve">A kutatás célja igazolni, hogy az érzelmi reaktivitás intenzitásában az állapot-rumináció nagyobb prediktív erővel bír, mint a vonás-rumináció. Célunk továbbá megerősíteni, hogy az állapot- és vonás-rumináció között nincs szoros együttjárás.</w:t>
      </w:r>
      <w:r>
        <w:rPr>
          <w:color w:val="000000"/>
          <w:sz w:val="24"/>
          <w:szCs w:val="24"/>
        </w:rPr>
        <w:br/>
        <w:t xml:space="preserve">A minta 247 személyből áll, akik egy 28 napon át tartó élmény-mintavételi eljárásos (ESM) vizsgálatban vettek részt. Napi 8 rövid, online kérdőívet kaptak, amely felmérte az aktuális hangulatukat, érezelemszabályozásukat, és az őket érő stressz mértékét. Összesen 14 265 megfigyelés született, ezeket kevert modellezéssel elemeztem.</w:t>
      </w:r>
      <w:r>
        <w:rPr>
          <w:color w:val="000000"/>
          <w:sz w:val="24"/>
          <w:szCs w:val="24"/>
        </w:rPr>
        <w:br/>
        <w:t xml:space="preserve">Az eredmények alapján az állapot-, átlagos állapot és vonás-rumináció is független prediktív erővel bír az érzelmi reaktivitás bejóslásában. De erősségük átfed, így nem állíthatók sorrendbe. Kizárólag a negatív érzelmek stressztől független vizsgálatánál viszont az átlagos állapot-rumináció a legerősebb bejósló. Ez egy ’félúton’ lévő mutató lehet az állapot és vonás között, egyesítve előnyeiket.</w:t>
      </w:r>
      <w:r>
        <w:rPr>
          <w:color w:val="000000"/>
          <w:sz w:val="24"/>
          <w:szCs w:val="24"/>
        </w:rPr>
        <w:br/>
        <w:t xml:space="preserve">A vonás- és állapot-rumináció között közepes pozitív kapcsolatot találtunk. Emögött pszichometriai és kontextuális különbségek lehetnek, illetve hogy a különböző önbeszámolós módszerek eltérő információforrásra hagyatkoznak.</w:t>
      </w:r>
      <w:r>
        <w:rPr>
          <w:color w:val="000000"/>
          <w:sz w:val="24"/>
          <w:szCs w:val="24"/>
        </w:rPr>
        <w:br/>
        <w:t xml:space="preserve">Az eredmények az uralkodó vonás-megközelítést meghaladva betekintést nyújtanak az érzelemszabályozás személyen belüli, dinamikus működésébe és kapcsolatába az affektivitással. Megerősítik annak fontosságát, hogy a pszichológiai jelenségek mérésének klasszikus megközelítését újraértékeljük. Klinikai relevanciájuk lehet a stresszre adott érzelmi válaszok bejóslásában hétköznapokban használható egyszerű mérések révén.</w:t>
      </w:r>
      <w:r>
        <w:rPr>
          <w:color w:val="000000"/>
          <w:sz w:val="24"/>
          <w:szCs w:val="24"/>
        </w:rPr>
        <w:br/>
        <w:t xml:space="preserve">Részt vettem az adatfelvétel előkészítésében és lebonyolításában, adattisztítást és -elemzést végeztem, és megírtam a dolgozatot.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07792">
    <w:multiLevelType w:val="hybridMultilevel"/>
    <w:lvl w:ilvl="0" w:tplc="84132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07792">
    <w:abstractNumId w:val="48507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703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