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hegkri24@gmail.com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Kaszab Martin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Kutatómérnök,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Ergonómia és Ülés Tervezése Formula Student Versenyautóhoz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célja, hogy megértsük egy Formula Student versenyautó cockpit-jét, ergonómiai szemszögből megvizsgálva, úgy tervezzük és gyártsuk az ülést, hogy közben figyelemmel tartjuk a többi pilótafülke alkatrészt és azok pozícióját. Ehhez meg kell érteni az ergonómia és a rezonanciák alapjait. Ezután meg kell vizsgálni a szövet és gyantatípusokat, hogy ki lehessen választani az erre az esetre legalkalmasabbat. Az ergonómiai elrendezés és a rögzítési pontok lehetőségei nagymértékben különböznek a térhálós- és a monocoque karosszériák esetében, mivel az utóbbinak rögzítésre alkalmas, teli oldallapjai vannak, amelyek több lehetőséget kínálnak a felfogatási pontoknak.</w:t>
      </w:r>
      <w:r>
        <w:rPr>
          <w:color w:val="000000"/>
          <w:sz w:val="24"/>
          <w:szCs w:val="24"/>
        </w:rPr>
        <w:br/>
        <w:t xml:space="preserve">Ezen felül a mi feladatunk, hogy baleset esetén megvédjük a pilótát, ez csak a megfelelő ütéselnyelő zóna, mozgást korlátozó eszközök és teljes pilótafelszerelés megléte mellett lehetséges.</w:t>
      </w:r>
      <w:r>
        <w:rPr>
          <w:color w:val="000000"/>
          <w:sz w:val="24"/>
          <w:szCs w:val="24"/>
        </w:rPr>
        <w:br/>
        <w:t xml:space="preserve">A irodalomkutatás és az ide vonatkozó Formula Student szabályok megértése után megkezdődhetett a tervezés.</w:t>
      </w:r>
      <w:r>
        <w:rPr>
          <w:color w:val="000000"/>
          <w:sz w:val="24"/>
          <w:szCs w:val="24"/>
        </w:rPr>
        <w:br/>
        <w:t xml:space="preserve">Bizonyos felületi minőséget és geometriai pontosságokat csak akkor érhetünk el, ha megfelelő szerszámkombinációt és csatolóanyagokat választunk hozzá. Ennek eléréséhez először is meg kell ismernünk a rendelkezésünkre álló anyagjainkat, ugyanis ezek nagyban befolyásolják a gyártási metódust. Ez a 3D szkennelési validálási folyamat során kerül ellenőrzésre, végül pedig rezonancia vizsgálatot végeztünk a pilótára és a karosszériára gyakorolt káros hatások kimutatása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92825">
    <w:multiLevelType w:val="hybridMultilevel"/>
    <w:lvl w:ilvl="0" w:tplc="75649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92825">
    <w:abstractNumId w:val="115928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445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