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KÜRTHY KRISZTIÁN</w:t>
            </w:r>
          </w:p>
          <w:p w:rsidR="00C275A3" w:rsidRDefault="00186641" w:rsidP="00C275A3">
            <w:pPr>
              <w:pStyle w:val="Hallgatokepzes"/>
            </w:pPr>
            <w:r w:rsidRPr="002361E2">
              <w:rPr>
                <w:i/>
              </w:rPr>
              <w:t>kkrisztian99@gmail.hu</w:t>
            </w:r>
            <w:r w:rsidRPr="002361E2">
              <w:rPr>
                <w:i/>
              </w:rPr>
              <w:br/>
            </w:r>
            <w:r w:rsidR="00A96AEC">
              <w:t>Economics and Business Management</w:t>
            </w:r>
            <w:r w:rsidR="00A96AEC">
              <w:br/>
            </w:r>
            <w:r w:rsidR="00E77B23">
              <w:t>MA, 1.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Ing. Renáta Machová, PhD.</w:t>
            </w:r>
          </w:p>
          <w:p w:rsidR="00DB4822" w:rsidRDefault="00DB4822" w:rsidP="009763E0">
            <w:pPr>
              <w:pStyle w:val="Konzulensektitulus"/>
            </w:pPr>
            <w:r w:rsidRPr="00DB4822">
              <w:t>docent,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consumer habits in the light of environmental protection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deals with the research of environmentally conscious shopping habits. During our work, we examined the habits of consumers in the field of purchases, the influence of various marketing tools, and the differences observed between age groups and genders in terms of environmental awareness. The choice of topic was influenced by the fact that certain areas of environmental protection are considered very timely and necessary nowadays.</w:t>
      </w:r>
      <w:r>
        <w:rPr>
          <w:color w:val="000000"/>
          <w:sz w:val="24"/>
          <w:szCs w:val="24"/>
        </w:rPr>
        <w:br/>
        <w:t xml:space="preserve">In the first chapter, we mapped the role and importance of marketing and environmental awareness in consumption with the help of domestic and foreign professional literature. Consumer behaviour and consumer trends were also included in the theoretical part as subsections.</w:t>
      </w:r>
      <w:r>
        <w:rPr>
          <w:color w:val="000000"/>
          <w:sz w:val="24"/>
          <w:szCs w:val="24"/>
        </w:rPr>
        <w:br/>
        <w:t xml:space="preserve">The second chapter of the thesis describes the objectives of the thesis. Both the main and sub-goals of the thesis were explained.</w:t>
      </w:r>
      <w:r>
        <w:rPr>
          <w:color w:val="000000"/>
          <w:sz w:val="24"/>
          <w:szCs w:val="24"/>
        </w:rPr>
        <w:br/>
        <w:t xml:space="preserve">In order to achieve our goals, we have formulated assumptions that will be confirmed or disproved thanks to the research. These are the following:</w:t>
      </w:r>
      <w:r>
        <w:rPr>
          <w:color w:val="000000"/>
          <w:sz w:val="24"/>
          <w:szCs w:val="24"/>
        </w:rPr>
        <w:br/>
        <w:t xml:space="preserve">A1: Consumers are not willing to pay more for environmentally friendly products/services.</w:t>
      </w:r>
      <w:r>
        <w:rPr>
          <w:color w:val="000000"/>
          <w:sz w:val="24"/>
          <w:szCs w:val="24"/>
        </w:rPr>
        <w:br/>
        <w:t xml:space="preserve">A2: Members of Generation X are more environmentally conscious than members of Generation Y.</w:t>
      </w:r>
      <w:r>
        <w:rPr>
          <w:color w:val="000000"/>
          <w:sz w:val="24"/>
          <w:szCs w:val="24"/>
        </w:rPr>
        <w:br/>
        <w:t xml:space="preserve">A3: According to our assumptions, the fact that various marketing tools influence consumers in the purchasing decision process can be observed among consumers.</w:t>
      </w:r>
      <w:r>
        <w:rPr>
          <w:color w:val="000000"/>
          <w:sz w:val="24"/>
          <w:szCs w:val="24"/>
        </w:rPr>
        <w:br/>
        <w:t xml:space="preserve">The method and methodology of the research can be found in the third chapter. During the research, we used an online questionnaire. We created the questionnaire using Google Forms, which we sent directly to those who completed it.</w:t>
      </w:r>
      <w:r>
        <w:rPr>
          <w:color w:val="000000"/>
          <w:sz w:val="24"/>
          <w:szCs w:val="24"/>
        </w:rPr>
        <w:br/>
        <w:t xml:space="preserve">The fourth chapter of the thesis contains the results of the research.</w:t>
      </w:r>
      <w:r>
        <w:rPr>
          <w:color w:val="000000"/>
          <w:sz w:val="24"/>
          <w:szCs w:val="24"/>
        </w:rPr>
        <w:br/>
        <w:t xml:space="preserve">Our first assumption was focused on the price of the product/service we wanted to buy. This assumption was dismissed as the survey clearly revealed that they are willing to pay more for the goods in exchange for the mentioned features.</w:t>
      </w:r>
      <w:r>
        <w:rPr>
          <w:color w:val="000000"/>
          <w:sz w:val="24"/>
          <w:szCs w:val="24"/>
        </w:rPr>
        <w:br/>
        <w:t xml:space="preserve">According to our second assumption, members of Generation X are more environmentally conscious than members of Generation Y. We accepted this assumption.</w:t>
      </w:r>
      <w:r>
        <w:rPr>
          <w:color w:val="000000"/>
          <w:sz w:val="24"/>
          <w:szCs w:val="24"/>
        </w:rPr>
        <w:br/>
        <w:t xml:space="preserve">According to our third assumption, the fact that various marketing tools influence consumers in the process of purchasing decisions can be observed among consumers. This assumption was also confirmed. Based on the results of the research, we recommend the triple combination of advertising, PR, and personal selling in social media for effective advertising.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22984">
    <w:multiLevelType w:val="hybridMultilevel"/>
    <w:lvl w:ilvl="0" w:tplc="24851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22984">
    <w:abstractNumId w:val="48422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960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