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ZSÓFIA</w:t>
            </w:r>
          </w:p>
          <w:p w:rsidR="00C275A3" w:rsidRDefault="00186641" w:rsidP="00C275A3">
            <w:pPr>
              <w:pStyle w:val="Hallgatokepzes"/>
            </w:pPr>
            <w:r w:rsidRPr="002361E2">
              <w:rPr>
                <w:i/>
              </w:rPr>
              <w:t>mathezso0713@gmail.com</w:t>
            </w:r>
            <w:r w:rsidRPr="002361E2">
              <w:rPr>
                <w:i/>
              </w:rPr>
              <w:br/>
            </w:r>
            <w:r w:rsidR="00A96AEC">
              <w:t>Nemzetközi tanulmányok </w:t>
            </w:r>
            <w:r w:rsidR="00A96AEC">
              <w:br/>
            </w:r>
            <w:r w:rsidR="00E77B23">
              <w:t>BA, 3. félév</w:t>
            </w:r>
          </w:p>
          <w:p w:rsidR="00C265CE" w:rsidRPr="009E5FF1" w:rsidRDefault="00E77B23" w:rsidP="009763E0">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Kecskés Petra</w:t>
            </w:r>
          </w:p>
          <w:p w:rsidR="00DB4822" w:rsidRDefault="00DB4822" w:rsidP="009763E0">
            <w:pPr>
              <w:pStyle w:val="Konzulensektitulus"/>
            </w:pPr>
            <w:r w:rsidRPr="00DB4822">
              <w:t>Egyetemi adjunktus,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Energiahíd? Törökország tranzit szerepe az Európai Unió energiaellátásában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energiahordozók fontossága, az energiaellátás biztonsága a mindennapi életünkben is fókuszban van, különösen azok hiánya, illetve csökkenő elérhetőségük révén. Az Európai Unió vonzáskörében, európai uniós tagállamként főként azt tapasztaljuk, hogy a legnagyobb hangsúly az energiahordozókhoz való hozzájutás kérdésére kerül, ebből kifolyólag az energiafüggőség fogalma sem ismeretlen számunkra. Napjainkban nem csak azok az országok meghatározók energiafüggőségi szempontból, amelyek jelentős energiaforrással rendelkeznek, hanem egy ezen kívül eső csoport, a tranzitállamok, vagy másnéven közvetítő államok szerepe is felértékelődik. Törökország, a potenciális energiahordozó tranzit ország nagy jelentőséggel bír az Európai Unió számára. Az Unió a világ egyik legnagyobb földgázimportőre, amely energiahordozót számos forrásból igyekeznek beszerezni, ezzel csökkentve a függőséget a jelenlegi legnagyobb beszállítótól, Oroszországtól. Törökország 2018 óta tölt be fontos szerepet az Európai Unió energiaellátásában, hiszen a TANAP földgázvezeték azóta lát el közvetítő szerepet Azerbajdzsán és az Unió tagállamai között. Törökország politikájának alappillére a híd szerep kialakításában rejlik, amelynek segítségével regionális energiabiztonsági komplexummá léphet elő. Leíró jellegű, szakirodalmi áttekintést alkalmazó dolgozatom célja feltérképezni, hogy Törökország milyen lehetőségekkel rendelkezik a földgázszállítás terén és, hogy lehetőségei alapján milyen szerepet tölt be az Európai Unió energiabiztonságában, valamint energiaellátásában. Törökország energiaösszekötő, közvetítő szerepét megismerve választ kapunk arra a kérdésre, hogy vajon Törökország energiastratégiája elég erős-e ahhoz, hogy az őt körülvevő, energiahordozó paradicsomok között a mostaninál is jelentősebb befolyást szerezzen az Európai Unió életében.</w:t>
      </w:r>
      <w:r>
        <w:rPr>
          <w:color w:val="000000"/>
          <w:sz w:val="24"/>
          <w:szCs w:val="24"/>
        </w:rPr>
        <w:br/>
        <w:t xml:space="preserve">Kutatásom során arra az eredményre jutottam, hogy az Európai Unióban a földgázellátás biztosítása egy folyamatosan fennálló prioritás, hiszen a földgázimport, valamint a földgázellátás biztosításához egy komoly, egységes, egyetértést megkövetelő stratégia szükséges. A török földgáztranzitban rejlő lehetőségek alapja az, hogy Törökország a Közel-Kelet, Oroszország, valamint az Európai Unió között helyezkedik el, ezzel stratégiailag fontos szerepet tölt be az energiát adó, valamint energiát fogadó térségek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85043">
    <w:multiLevelType w:val="hybridMultilevel"/>
    <w:lvl w:ilvl="0" w:tplc="68715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85043">
    <w:abstractNumId w:val="65385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42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