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KÁLÓCZI ZSÓFI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k.zsofo@gmail.com</w:t>
            </w:r>
            <w:r w:rsidRPr="002361E2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Gábor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Engawa: Az átmeneti tér értelmezése a japán építészetben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japán kultúra gyerekkorom óta vonz, így amikor témaválasztás elé kerültem, egyértelmű volt, hogy japánnal kapcsolatos kutatást szeretnék végezni.</w:t>
      </w:r>
      <w:r>
        <w:rPr>
          <w:color w:val="000000"/>
          <w:sz w:val="24"/>
          <w:szCs w:val="24"/>
        </w:rPr>
        <w:br/>
        <w:t xml:space="preserve">Fokozatosan felnőve a japán popkultúra termékeit fogyasztva egyre inkább foglalkoztatott, az építészetük, ezen a halmazon belül is az átmeneti terük: az engawa.</w:t>
      </w:r>
      <w:r>
        <w:rPr>
          <w:color w:val="000000"/>
          <w:sz w:val="24"/>
          <w:szCs w:val="24"/>
        </w:rPr>
        <w:br/>
        <w:t xml:space="preserve">Az engawa kialakulásának vizsgálatát a gyökereknél kezdtem. Az ősi japán vallás a shintoizmus a japán természetközeli gondolkodásmód alapja. A kínai kultúra beszivárgásával elérte Japánt a buddhizmus, amely kertrendezési és filozófiai elveivel megszilárdította a helyét a japán ember szívében.</w:t>
      </w:r>
      <w:r>
        <w:rPr>
          <w:color w:val="000000"/>
          <w:sz w:val="24"/>
          <w:szCs w:val="24"/>
        </w:rPr>
        <w:br/>
        <w:t xml:space="preserve">A társadalmi szokások a családon belül, de azon kívül is még komolyan előírtak voltak. Az otthoni tárgyalások sikerét nagyban elősegítette a ház kialakítása, így végig vettem a tradicionális japán ház anyaghasználatát, szerkezeti felépülését és térszervezését, külön kitértem az átmeneti terek szerepére és kialakítására.</w:t>
      </w:r>
      <w:r>
        <w:rPr>
          <w:color w:val="000000"/>
          <w:sz w:val="24"/>
          <w:szCs w:val="24"/>
        </w:rPr>
        <w:br/>
        <w:t xml:space="preserve">A fentiek ismeretében pontokat határoztam meg, melyek meglátásom szerint a japán építészeti gondolkodásmód alapjait határozzák meg és amelyeket nekünk is érdemes lenne megfogadnunk. A megállapított pontokat három kortárs megvalósult, engawával rendelkező példán keresztül ellenőriztem.</w:t>
      </w:r>
      <w:r>
        <w:rPr>
          <w:color w:val="000000"/>
          <w:sz w:val="24"/>
          <w:szCs w:val="24"/>
        </w:rPr>
        <w:br/>
        <w:t xml:space="preserve">Az átmeneti tér szerepe és fontossága a koronavírus járvány következtében került újra előtérbe. Elengedhetetlennek tartom ismeretét és a felé forduló tervezési gondolkodás elsajátítását.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28946">
    <w:multiLevelType w:val="hybridMultilevel"/>
    <w:lvl w:ilvl="0" w:tplc="69529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28946">
    <w:abstractNumId w:val="530289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9111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