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OSORIO ARBOLEDA DANIEL</w:t>
            </w:r>
          </w:p>
          <w:p w:rsidR="00C275A3" w:rsidRDefault="00186641" w:rsidP="00C275A3">
            <w:pPr>
              <w:pStyle w:val="Hallgatokepzes"/>
            </w:pPr>
            <w:r w:rsidRPr="002361E2">
              <w:rPr>
                <w:i/>
              </w:rPr>
              <w:t>danielosorioarboleda@gmail.com</w:t>
            </w:r>
            <w:r w:rsidRPr="002361E2">
              <w:rPr>
                <w:i/>
              </w:rPr>
              <w:br/>
            </w:r>
            <w:r w:rsidR="00A96AEC">
              <w:t>Architectural and Interior Design</w:t>
            </w:r>
            <w:r w:rsidR="00A96AEC">
              <w:br/>
            </w:r>
            <w:r w:rsidR="00E77B23">
              <w:t>MSc, 3. félév</w:t>
            </w:r>
          </w:p>
          <w:p w:rsidR="00C265CE" w:rsidRPr="009E5FF1" w:rsidRDefault="00E77B23" w:rsidP="009763E0">
            <w:pPr>
              <w:pStyle w:val="Hallgatointezmeny-kar"/>
              <w:rPr>
                <w:b/>
                <w:caps/>
              </w:rPr>
            </w:pPr>
            <w:r>
              <w:t>Széchenyi István Egyetem</w:t>
            </w:r>
            <w:r w:rsidR="00C275A3">
              <w:br/>
            </w:r>
            <w:r w:rsidR="00DB4822">
              <w:t>Építész-, Építő- és Közlekedésmérnöki Kar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Géczy Nóra</w:t>
            </w:r>
          </w:p>
          <w:p w:rsidR="00DB4822" w:rsidRDefault="00DB4822" w:rsidP="009763E0">
            <w:pPr>
              <w:pStyle w:val="Konzulensektitulus"/>
            </w:pPr>
            <w:r w:rsidRPr="00DB4822">
              <w:t>egyetemi docens, SZE ÉÉKK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Nosztalgia: Romok és kollektív emlékezet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Abstract— Nostalgia addressed from its commercialization in postmodernity by the used of the memory and ruins by the mass media with the apparent intention of instilling fear of oblivion and amnesia. The method that seems to be implemented for such purposes is the promotion of a strong feeling of melancholy for a modern past whose idea-they promised a better future; bringing in the end as a more probable consequence a present with an uncertain future and strong conflicts with the memory, the temporality and the value of authenticity.</w:t>
      </w:r>
      <w:r>
        <w:rPr>
          <w:color w:val="000000"/>
          <w:sz w:val="24"/>
          <w:szCs w:val="24"/>
        </w:rPr>
        <w:br/>
        <w:t xml:space="preserve">This article will develop as main theme the melancholic feeling for the past time typical of modernity and that has been inherited in postmodernity, which in many cases is accompanied by the conception that all past times were better, and has acquired a great relevance in the conception of Collective Memory in today's society and its impact in our relationship with the ruins.</w:t>
      </w:r>
      <w:r>
        <w:rPr>
          <w:color w:val="000000"/>
          <w:sz w:val="24"/>
          <w:szCs w:val="24"/>
        </w:rPr>
        <w:br/>
        <w:t xml:space="preserve">As the basis for the whole essay, first will be analyzed some stances regarding building heritage and therefore regarding ruin from the perspective of Viollet-le-Duc Ruskin, Camilo Boito, The Athens Charter, The Venice Charter and The Nara Charter and the concept of Permanence of Aldo Rossi to later analyze some of Huyssen's positions regarding memory, nostalgia and ruins, " The architectural ruin is an example of the indissoluble combination of spatial and temporal desires that trigger nostalgia. In the body of the ruin the past is both present in its residues and yet no longer accessible, making the ruin an especially powerful trigger for nostalgia. " (Huyssen, The Nostalgia for Ruins, 2006) [1]. The intention is to be able to develop each of these topics in order to finally contrast them with the nowadays situation of the architecture and how it determines the urban spaces and urban landscapes of our cities.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482286">
    <w:multiLevelType w:val="hybridMultilevel"/>
    <w:lvl w:ilvl="0" w:tplc="822956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482286">
    <w:abstractNumId w:val="964822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6934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