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MAGYARI ANTÓNIA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antonia.magyari@gmail.com</w:t>
            </w:r>
            <w:r w:rsidRPr="002361E2">
              <w:rPr>
                <w:i/>
              </w:rPr>
              <w:br/>
            </w:r>
            <w:r w:rsidR="00A96AEC">
              <w:t>Egészségügyi gondozás és prevenció alapszak - Védőnő szakirány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Egészség- és Sporttudományi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Soósné Dr. habil. Kiss Zsuzsanna Ph.D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tanszékvezető, SZE ESK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 Ádám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SZE ESK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Védőnői módszertan alapjai, obszerváció" tantárgy szerepe a hallgatók védőnőséggel kapcsolatos általános és speciális ismereteinek fejlődésében, és szakmai elköteleződésükben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védőnőképzésre történő jelentkezés a szakma iránti elköteleződés első állomása. A hallgatók előtt álló feladatokon történő sikeres túljutás nemcsak a hallgatók motiváltságán, hanem a szakmára felkészítő tantárgyak érdekességén, az oktatás minőségén is múlik. Kutatásunk célja megvizsgálni, hogy a 2021/2022. tanévben indult győri védőnőképzés I. évfolyamos hallgatói számára a kötelezően elvégzendő „Védőnői módszertan alapjai, obszerváció” tantárgy milyen szerepet játszik a hallgatók védőnő-hivatással kapcsolatos ismereteik alakulásában, és a szakmai elköteleződésükben.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Kérdőíves felmérést végeztünk a tantárgyat sikeresen teljesítő, I. évfolyamos hallgatók körében, a képzésbementi és a tantárgy teljesítése utáni állapotra vonatkozóan. A saját szerkesztésű, zárt és nyitott kérdéseket, Likert-skálát tartalmazó kérdőívet online formában (Google-űrlap), anonim módon töltötték ki a hallgatók 2022. március 28-án. A lekérdezés teljes körű, a kitöltési arány 100% volt (N=19). A szociodemográfiai adatokon túl rákérdeztünk az általános és speciális szakmaismereti tudásukra, a szakmai elköteleződéssel kapcsolatos jellemzőkre.</w:t>
      </w:r>
      <w:r>
        <w:rPr>
          <w:color w:val="000000"/>
          <w:sz w:val="24"/>
          <w:szCs w:val="24"/>
        </w:rPr>
        <w:br/>
        <w:t xml:space="preserve">Eredmények: A résztvevők átlagéletkora 21,42 év, 7 fő értelmiségi családból származik, jellemzően nagyközségekből és Győrből érkeztek, három főnek van csak egy testvére. A felvételi pontátlag 372 pont. A bemeneti és kimeneti méréseknél a védőnői szakmai munkára vonatkozó változások az általános ismeretek bővülésében a legmarkánsabbak (átlagpontnövekedés 23), a szakterületi munkára vonatkozó kérdéseknél tendenciális az emelkedés. Nincs szignifikáns összefüggés a felvételi pontok és az ismeretszint bővülése között. Elköteleződésük 10,6%-kal erősödött a felvételük óta, több mint háromnegyedük szerint, jó helyen vannak.</w:t>
      </w:r>
      <w:r>
        <w:rPr>
          <w:color w:val="000000"/>
          <w:sz w:val="24"/>
          <w:szCs w:val="24"/>
        </w:rPr>
        <w:br/>
        <w:t xml:space="preserve">Megbeszélés: Közös hallgatói-oktatói sikernek könyvelhető el a tantárgy általános és speciális védőnői szakterületek megismerésében betöltött fontos szerepe. A tantárgy megerősíti a hallgatók pálya iránti elköteleződését is, megnövelve ezzel a képzésben történő továbbtanulás, csökkentve a hallgatói lemorzsolódás esélyét. Ez utóbbi problémát jelent mind a hallgatóknak – a bukás mentális, pszichoszomatikus, anyagi következményei, stb. –, mind a képzőhelyek számára. Bár a kutatásban a hallgatói részvételi arány 100% volt, a minta elemszáma alacsony, így statisztikailag végzetes következtetések levonása nem helytálló. A kutatást folytatjuk, 2023. márciusban tervezzük az I. évfolyamosokkal (N=24) az adatfelvételt.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401770">
    <w:multiLevelType w:val="hybridMultilevel"/>
    <w:lvl w:ilvl="0" w:tplc="412572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401770">
    <w:abstractNumId w:val="404017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79403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