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SPEKHARDT FANNI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spekhardtfanni@gmail.com</w:t>
            </w:r>
            <w:r w:rsidRPr="002361E2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VÉGH BERNADETT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v.bernadett.001@gmail.com</w:t>
            </w:r>
            <w:r w:rsidRPr="002361E2">
              <w:rPr>
                <w:i/>
              </w:rPr>
              <w:br/>
            </w:r>
            <w:bookmarkEnd w:id="1"/>
            <w:r w:rsidR="00C275A3">
              <w:t>Műszaki menedzser</w:t>
            </w:r>
            <w:r w:rsidR="00A96AEC">
              <w:br/>
              <w:t>BA, 7.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Audi Hungaria Járműmérnöki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 Zsolt Roland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Növekedjünk! De hogyan? 11 lépésben.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vállalatok életében mind hazai, mind nemzetközi szinten jelentős kihívást jelent a szervezeti növekedés fenntarthatósága. A tanulmány empirikusan a magyarországi kis- és középvállalkozásokra (KKV-k) fókuszál, azonban a témakör világszerte releváns kérdésnek számít. A kutatás korábbi, hazai, illetve nemzetközi növekedési modellek összevetése alapján hoz létre egy</w:t>
      </w:r>
      <w:r>
        <w:rPr>
          <w:color w:val="000000"/>
          <w:sz w:val="24"/>
          <w:szCs w:val="24"/>
        </w:rPr>
        <w:br/>
        <w:t xml:space="preserve">aktualizált modellt, amely végig kíséri a teljes vállalat fejlődési folyamatot és annak lépéseit, akadályait. A szakirodalom feldolgozás során összehasonlításra kerülnek a korábbi vállalati életciklus modellek, melyek alapján végig vezethető a fejlődési folyamat. A dolgozat kvalitatív kutatási módszerrel vizsgálja a KKV-k növekedési életciklusának folyamatát. A módszertan alapját és az elmélet gyakorlatiasságát különböző iparágban működő cégekkel készült mélyinterjúk, megfigyelések és dokumentumelemzések adják. Ennek eredményeként meghatározásra kerültek a növekedési folyamat szakaszainak főbb jellemzői, illetve azok kockázatai. Minden egyes vállalat behatárolásra kerül, hogy a szervezeti fejlődés folyamatának melyik lépcsőjén áll. Továbbá a kutatás kitér az ügyvezetők által megfogalmazott tanácsokra, melyeket összehasonlítva megállapítja azokat a tényezőket, amelyek támaszt nyújthatnak más cégek számára. Mindemellett felhívja a figyelmet a külső veszélyforrások meglétére, és azok kezelésének fontosságára.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582503">
    <w:multiLevelType w:val="hybridMultilevel"/>
    <w:lvl w:ilvl="0" w:tplc="797916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582503">
    <w:abstractNumId w:val="555825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28927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