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LILI MAJCZAN</w:t>
            </w:r>
          </w:p>
          <w:p w:rsidR="00C275A3" w:rsidRDefault="00186641" w:rsidP="00C275A3">
            <w:pPr>
              <w:pStyle w:val="Hallgatokepzes"/>
            </w:pPr>
            <w:r w:rsidRPr="002361E2">
              <w:rPr>
                <w:i/>
              </w:rPr>
              <w:t>lili.majczan@gmail.com</w:t>
            </w:r>
            <w:r w:rsidRPr="002361E2">
              <w:rPr>
                <w:i/>
              </w:rPr>
              <w:br/>
            </w:r>
            <w:r w:rsidR="00A96AEC">
              <w:t>Business Administration and management</w:t>
            </w:r>
            <w:r w:rsidR="00A96AEC">
              <w:br/>
            </w:r>
            <w:r w:rsidR="00E77B23">
              <w:t>BSc, 5.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PETRA MIKLOS</w:t>
            </w:r>
          </w:p>
          <w:p w:rsidR="00DB4822" w:rsidRDefault="00186641" w:rsidP="004D7940">
            <w:pPr>
              <w:pStyle w:val="Hallgatokepzes"/>
            </w:pPr>
            <w:bookmarkStart w:id="1" w:name="_GoBack"/>
            <w:r w:rsidRPr="002361E2">
              <w:rPr>
                <w:i/>
              </w:rPr>
              <w:t>miklospetra1206@gmail.com</w:t>
            </w:r>
            <w:r w:rsidRPr="002361E2">
              <w:rPr>
                <w:i/>
              </w:rPr>
              <w:br/>
            </w:r>
            <w:bookmarkEnd w:id="1"/>
            <w:r w:rsidR="00C275A3">
              <w:t>business administration and management</w:t>
            </w:r>
            <w:r w:rsidR="00A96AEC">
              <w:br/>
              <w:t>BSc,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Judit Dr. Koltai</w:t>
            </w:r>
          </w:p>
          <w:p w:rsidR="00DB4822" w:rsidRDefault="00DB4822" w:rsidP="009763E0">
            <w:pPr>
              <w:pStyle w:val="Konzulensektitulus"/>
            </w:pPr>
            <w:r w:rsidRPr="00DB4822">
              <w:t>Associate professor, SZE KGK</w:t>
            </w:r>
          </w:p>
        </w:tc>
      </w:tr>
      <w:tr w:rsidR="00DB4822" w:rsidTr="00DB4822">
        <w:tc>
          <w:tcPr>
            <w:tcW w:w="9854" w:type="dxa"/>
          </w:tcPr>
          <w:p w:rsidR="00DB4822" w:rsidRPr="00DB4822" w:rsidRDefault="00DB4822" w:rsidP="009763E0">
            <w:pPr>
              <w:pStyle w:val="Konzulenseknev"/>
            </w:pPr>
            <w:r w:rsidRPr="00DB4822">
              <w:t>Tamás Dr. Vinkóczi</w:t>
            </w:r>
          </w:p>
          <w:p w:rsidR="00DB4822" w:rsidRDefault="00DB4822" w:rsidP="009763E0">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VIDEO STREAMING PLATFORMS RESIDENTAL CONSUMPTION HABITS IN HUNGARY - HOW EACH GENERATIONS DIFFERS?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TMDK thesis is the investigation of the consumer consumption habits of video streaming in Hungary. The topicality of the chosen topic lies in the fact that video sharing platforms have become an integral part of our everyday life due to the large spread of streaming providers in recent years. With the rise of service providers, not only the popularity of the available platforms improved, but also the content consumption habits of the population may have changed, relegating the opportunities offered by traditional television to the background. Among subscribers and users, there may be highly diversified viewpoints regarding the impact of video sharing platforms on our private and social lives. The impact of the continuous, international expansion of video streaming services can also be felt in Hungary, so comparing the consumer habits of generations with different attitudes in this special field is an important professional issue. In the study, we used secondary research to explore the literature on the examined topic and to establish the methodology. The information from the questionnaires and in-depth interviews used to prepare the thesis form the basis of the practical part of this work. During our primary data collection, we strove to choose complementary methods that could be used to explore the results of our analysis. The prerequisite for starting our work is the existence of different consumption habits between generations, which we study with well-structured research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4569">
    <w:multiLevelType w:val="hybridMultilevel"/>
    <w:lvl w:ilvl="0" w:tplc="44869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4569">
    <w:abstractNumId w:val="85204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13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