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GEORGINA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nge.2915@gmail.com</w:t>
            </w:r>
            <w:r w:rsidRPr="002361E2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Kalmár Tünde Klára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Víztakarékosság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 több pontján már most vízhiánnyal küzdenek, ami nem csak az iparban és a mezőgazdaságban felhasznált vizet érinti, hanem a lakossági vízfogyasztást is. Több mint 800 millió ember nem jut megbízható ivóvízhez, szennyezett vizet használ. Havonta több százezren betegednek meg e miatt, és több tízezren halnak meg. Magyarország abban a szerencsés helyzetben van, hogy rendelkezik megfelelő mennyiségű és minőségű ivóvízzel, sőt ilyen vizet használ azokra a célokra is, ahol elegendő volna a szürke víz.</w:t>
      </w:r>
      <w:r>
        <w:rPr>
          <w:color w:val="000000"/>
          <w:sz w:val="24"/>
          <w:szCs w:val="24"/>
        </w:rPr>
        <w:br/>
        <w:t xml:space="preserve">A kutatásaimba azzal a céllal fogtam bele, hogy megvizsgáljam, hogyan lehetne a vízfogyasztást csökkenteni, illetve hogyan lehetne a szürke vízzel kiváltani az ivóvizet. Kérdőíves felmérés segítségével megvizsgáltam az emberek vízfelhasználási szokásait a háztartásokban és egy adott kollégiumi közösségben. Kérdőívemben kitértem arra, hogyan viszonyulnak a víztakarékossághoz, hogyan próbálnak ennek eleget tenni.</w:t>
      </w:r>
      <w:r>
        <w:rPr>
          <w:color w:val="000000"/>
          <w:sz w:val="24"/>
          <w:szCs w:val="24"/>
        </w:rPr>
        <w:br/>
        <w:t xml:space="preserve">A kollégiumban megvizsgáltam a szaniterberendezéseket, hogyan tehetjük őket gazdaságosabbá, takarékosabbá. Adatok ismeretében két szabványt használtam, az MSZ EN 04 132-1991 magyar és BS EN 806-3 2006 brit szabványt, valamint az alábbi két összefüggést használtam számoláshoz. Az egyik a másodpercenkénti vízfogyasztás volt v</w:t>
      </w:r>
      <w:r>
        <w:rPr>
          <w:color w:val="000000"/>
          <w:position w:val="-4"/>
          <w:sz w:val="21"/>
          <w:szCs w:val="21"/>
          <w:vertAlign w:val="subscript"/>
        </w:rPr>
        <w:t xml:space="preserve">max</w:t>
      </w:r>
      <w:r>
        <w:rPr>
          <w:color w:val="000000"/>
          <w:sz w:val="24"/>
          <w:szCs w:val="24"/>
        </w:rPr>
        <w:t xml:space="preserve">=α⋅0,2⋅(a⋅√(∑N)), valamint  vmax=α⋅0,2⋅(a⋅√(∑LU)) a britek által használt LU (loading unit) használatával. Valamint a csúcsfogyasztás v</w:t>
      </w:r>
      <w:r>
        <w:rPr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=1,08⋅(Σv</w:t>
      </w:r>
      <w:r>
        <w:rPr>
          <w:color w:val="000000"/>
          <w:position w:val="-4"/>
          <w:sz w:val="21"/>
          <w:szCs w:val="21"/>
          <w:vertAlign w:val="subscript"/>
        </w:rPr>
        <w:t xml:space="preserve">R</w:t>
      </w:r>
      <w:r>
        <w:rPr>
          <w:color w:val="000000"/>
          <w:sz w:val="24"/>
          <w:szCs w:val="24"/>
        </w:rPr>
        <w:t xml:space="preserve">)^0,5-1,83 összefüggéssel. A két szabvány alkalmazásával kiszámolt eredmények között eltérés mutatkozott. Korszerű szaniterberendezések alkalmazásával csökkenthető a felhasznált vízmennyiség (természetesen ehhez megfelelő vízhálózatra van szükség).</w:t>
      </w:r>
      <w:r>
        <w:rPr>
          <w:color w:val="000000"/>
          <w:sz w:val="24"/>
          <w:szCs w:val="24"/>
        </w:rPr>
        <w:br/>
        <w:t xml:space="preserve">A takarékoskodás nem csak a fogyasztás visszaszorításával de más alternatív megoldásokkal is elérhető. A szürkevíz és az esővíz kollégiumban történő újrahasznosításának lehetőségével foglalkoztam, és ezzel kapcsolatos gazdasági számításokat végeztem.</w:t>
      </w:r>
      <w:r>
        <w:rPr>
          <w:color w:val="000000"/>
          <w:sz w:val="24"/>
          <w:szCs w:val="24"/>
        </w:rPr>
        <w:br/>
        <w:t xml:space="preserve">A víz létfontosságú, így igyekeznünk kell megvédeni a vízforrásokat a szennyeződésektől, takarékoskodnunk kell velük, és minden lehetőséget meg kell ragadnunk, hogy kiváltsuk az ivóvizet azokon a helyeken, ahol erre lehetőség van szürkevizzel és esővízzel.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391046">
    <w:multiLevelType w:val="hybridMultilevel"/>
    <w:lvl w:ilvl="0" w:tplc="491929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391046">
    <w:abstractNumId w:val="113910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58873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