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ZSILA KLAUDIA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zsilaklaudia22@gmail.com</w:t>
            </w:r>
            <w:r w:rsidRPr="002361E2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Tiba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ZF6HP26 sebességváltó áttételének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automatizálás egyre nagyobb mértékű elterjedésének köszönhetően egyre több autógyártó</w:t>
      </w:r>
      <w:r>
        <w:rPr>
          <w:color w:val="000000"/>
          <w:sz w:val="24"/>
          <w:szCs w:val="24"/>
        </w:rPr>
        <w:br/>
        <w:t xml:space="preserve">vállalat preferálja az automata sebességváltók alkalmazását.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egy BMW automata sebességváltó szerepel, ami a ZF által fejlesztett</w:t>
      </w:r>
      <w:r>
        <w:rPr>
          <w:color w:val="000000"/>
          <w:sz w:val="24"/>
          <w:szCs w:val="24"/>
        </w:rPr>
        <w:br/>
        <w:t xml:space="preserve">ZF6HP26 sebességváltó. A gyár az egyes fokozatok áttételeit nyilvánosságra hozta és célkitűzésnek</w:t>
      </w:r>
      <w:r>
        <w:rPr>
          <w:color w:val="000000"/>
          <w:sz w:val="24"/>
          <w:szCs w:val="24"/>
        </w:rPr>
        <w:br/>
        <w:t xml:space="preserve">ezen áttételek meghatározását tettük. Viszont a már publikált fordulatszámegyenletek használata</w:t>
      </w:r>
      <w:r>
        <w:rPr>
          <w:color w:val="000000"/>
          <w:sz w:val="24"/>
          <w:szCs w:val="24"/>
        </w:rPr>
        <w:br/>
        <w:t xml:space="preserve">nem feltétlen bizonyult megfelelőnek, mivel a koncepció nemcsak egyszerű bolygóműveket</w:t>
      </w:r>
      <w:r>
        <w:rPr>
          <w:color w:val="000000"/>
          <w:sz w:val="24"/>
          <w:szCs w:val="24"/>
        </w:rPr>
        <w:br/>
        <w:t xml:space="preserve">tartalmaz. Az összetett Ravigneaux-bolygómű áttételének meghatározásával számos tanulmány</w:t>
      </w:r>
      <w:r>
        <w:rPr>
          <w:color w:val="000000"/>
          <w:sz w:val="24"/>
          <w:szCs w:val="24"/>
        </w:rPr>
        <w:br/>
        <w:t xml:space="preserve">foglalkozik, de nem térnek ki az összes lehetséges kapcsolási módra. Így elsőnek az összetett</w:t>
      </w:r>
      <w:r>
        <w:rPr>
          <w:color w:val="000000"/>
          <w:sz w:val="24"/>
          <w:szCs w:val="24"/>
        </w:rPr>
        <w:br/>
        <w:t xml:space="preserve">bolygóműre használható egyenleteket határoztuk meg. Melynek alapja, hogy a bolygókerekek egy</w:t>
      </w:r>
      <w:r>
        <w:rPr>
          <w:color w:val="000000"/>
          <w:sz w:val="24"/>
          <w:szCs w:val="24"/>
        </w:rPr>
        <w:br/>
        <w:t xml:space="preserve">közös karral rendelkeznek, azaz nemcsak saját napkerekeikhez hanem egymáshoz is kapcsolódnak.</w:t>
      </w:r>
      <w:r>
        <w:rPr>
          <w:color w:val="000000"/>
          <w:sz w:val="24"/>
          <w:szCs w:val="24"/>
        </w:rPr>
        <w:br/>
        <w:t xml:space="preserve">Ebből kiindulva az bolygókerekek fordulatszámait a karhoz viszonyítottan kell felírni az</w:t>
      </w:r>
      <w:r>
        <w:rPr>
          <w:color w:val="000000"/>
          <w:sz w:val="24"/>
          <w:szCs w:val="24"/>
        </w:rPr>
        <w:br/>
        <w:t xml:space="preserve">egyenletekben.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egyenleteket a gyártó által publikált fogaskerekek fordulatszámainak a behelyettesítésével</w:t>
      </w:r>
      <w:r>
        <w:rPr>
          <w:color w:val="000000"/>
          <w:sz w:val="24"/>
          <w:szCs w:val="24"/>
        </w:rPr>
        <w:br/>
        <w:t xml:space="preserve">és egy tervezett Ravigneaux-modellen végzett méréssel ellenőriztük. Mindkét módszerrel igazoltuk</w:t>
      </w:r>
      <w:r>
        <w:rPr>
          <w:color w:val="000000"/>
          <w:sz w:val="24"/>
          <w:szCs w:val="24"/>
        </w:rPr>
        <w:br/>
        <w:t xml:space="preserve">a dolgozatban levezetett egyenletek helyességét. A fordulatszámegyenletek alkalmazásával a ZF</w:t>
      </w:r>
      <w:r>
        <w:rPr>
          <w:color w:val="000000"/>
          <w:sz w:val="24"/>
          <w:szCs w:val="24"/>
        </w:rPr>
        <w:br/>
        <w:t xml:space="preserve">által publikált áttételeket is meghatároztuk. Ezért a dolgozatban a Ravigneaux- bolygóműre</w:t>
      </w:r>
      <w:r>
        <w:rPr>
          <w:color w:val="000000"/>
          <w:sz w:val="24"/>
          <w:szCs w:val="24"/>
        </w:rPr>
        <w:br/>
        <w:t xml:space="preserve">levezetett fordulatszámegyenletek segítenek más típusú sebességváltó áttételének a</w:t>
      </w:r>
      <w:r>
        <w:rPr>
          <w:color w:val="000000"/>
          <w:sz w:val="24"/>
          <w:szCs w:val="24"/>
        </w:rPr>
        <w:br/>
        <w:t xml:space="preserve">meghatározásában, mely ilyen összetett bolygómű egységet tartalmaz.</w:t>
      </w:r>
      <w:r>
        <w:rPr>
          <w:color w:val="000000"/>
          <w:sz w:val="24"/>
          <w:szCs w:val="24"/>
        </w:rPr>
        <w:br/>
        <w:t xml:space="preserve">Emellett oktatási célra használható a méréshez tervezett és nyomtatott modell. A modell az előtét</w:t>
      </w:r>
      <w:r>
        <w:rPr>
          <w:color w:val="000000"/>
          <w:sz w:val="24"/>
          <w:szCs w:val="24"/>
        </w:rPr>
        <w:br/>
        <w:t xml:space="preserve">bolygóművet is tartalmazza, így demonstrálható a ZF6HP26 automata sebességváltó egyes</w:t>
      </w:r>
      <w:r>
        <w:rPr>
          <w:color w:val="000000"/>
          <w:sz w:val="24"/>
          <w:szCs w:val="24"/>
        </w:rPr>
        <w:br/>
        <w:t xml:space="preserve">fokozatokban való működése.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35454">
    <w:multiLevelType w:val="hybridMultilevel"/>
    <w:lvl w:ilvl="0" w:tplc="18629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35454">
    <w:abstractNumId w:val="73535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597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