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KÉNOSI IVETT</w:t>
            </w:r>
          </w:p>
          <w:p w:rsidR="00C275A3" w:rsidRDefault="00186641" w:rsidP="00C275A3">
            <w:pPr>
              <w:pStyle w:val="Hallgatokepzes"/>
            </w:pPr>
            <w:r w:rsidRPr="002361E2">
              <w:rPr>
                <w:i/>
              </w:rPr>
              <w:t>kenosiivett@gmail.com</w:t>
            </w:r>
            <w:r w:rsidRPr="002361E2">
              <w:rPr>
                <w:i/>
              </w:rPr>
              <w:br/>
            </w:r>
            <w:r w:rsidR="00A96AEC">
              <w:t>Anglisztika</w:t>
            </w:r>
            <w:r w:rsidR="00A96AEC">
              <w:br/>
            </w:r>
            <w:r w:rsidR="00E77B23">
              <w:t>BA, 5.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Vilmos Eszter Judit</w:t>
            </w:r>
          </w:p>
          <w:p w:rsidR="00DB4822" w:rsidRDefault="00DB4822" w:rsidP="009763E0">
            <w:pPr>
              <w:pStyle w:val="Konzulensektitulus"/>
            </w:pPr>
            <w:r w:rsidRPr="00DB4822">
              <w:t>egyetemi tanársegéd,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Saját szoba, hogy szépirodalmat írjon: Nőírók tusái a szerzői tulajdonjogukért a 19. és 20. században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19. és 20. század női íróinak helyzete több szempontból is egyedi: egyrészt meg kellett felelniük a patriarkális társadalom elvárásainak, ami a nőket az engedelmes és családközpontú szerepbe folytotta vissza, de mindeközben rengeteg nőben égett az alkotás vágya, hogy valami maradandót alkosson, és az olyan legendáris írók körébe lépjen mint Dickens, Poe vagy Irving. A dolgozatom azokat a tényezőket vizsgálja meg tüzetesen amelyek nagy szerepet játszottak a női írók nehéz helyzetében. Az első szekció a történelmi hátteret elemzi, és rámutat arra, hogy miként nyilvánul meg a nők társadalmi alárendeltsége az írásaikban. A második szekció a nők irodalmi reprezentációját mutatja be és azt, hogy ez miként hatott a nők társadalmi megítélésére. Az utolsó rész pedig bemutat egy remek példát arra, hogy egy női író miként állhat ki önmagáért és a szerzői jogaiért, illetve azt hogy ez milyen hatást gyakorolhat más nőkre akik hasonló helyzetben vannak.</w:t>
      </w:r>
    </w:p>
    <w:p>
      <w:pPr>
        <w:widowControl w:val="on"/>
        <w:pBdr/>
        <w:spacing w:before="240" w:after="240" w:line="240" w:lineRule="auto"/>
        <w:ind w:left="0" w:right="0"/>
        <w:jc w:val="left"/>
      </w:pPr>
      <w:r>
        <w:rPr>
          <w:color w:val="000000"/>
          <w:sz w:val="24"/>
          <w:szCs w:val="24"/>
        </w:rPr>
        <w:t xml:space="preserve">The situation of a female author in the 19th and 20th centuries can be described as extraordinary: she was caught between a rock and a hard place, expected by society and her male companions to fulfil the ideas of the subservient woman devoted to her family and household, but also fuelled by the desire to create, to cement herself as an equal to Dickens, Poe or Irving. This paper examines several factors that contributed to the difficult situation that women writers have found themselves in. The paper starts off discussing the historical background and highlights women's lack of education and self-governance which was a significant setback for them. The way in which this affected the type and quality of fiction written by women is also explored. The next section discusses literary depictions of women, which had a consciousness shaping effect on how women were seen in society. The paper finishes with the examination of one courageous act of a female author taking self-ownership in literature and discusses how this inspired other women in similar situations to do the same.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588705">
    <w:multiLevelType w:val="hybridMultilevel"/>
    <w:lvl w:ilvl="0" w:tplc="45081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588705">
    <w:abstractNumId w:val="815887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15999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