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MÁTÉ BENJÁMIN</w:t>
            </w:r>
          </w:p>
          <w:p w:rsidR="00C275A3" w:rsidRDefault="00CA6B74" w:rsidP="00C275A3">
            <w:pPr>
              <w:pStyle w:val="Hallgatokepzes"/>
            </w:pPr>
            <w:r w:rsidRPr="001067CD">
              <w:rPr>
                <w:i/>
              </w:rPr>
              <w:t>bmate01@gmail.com</w:t>
            </w:r>
            <w:r w:rsidRPr="001067CD">
              <w:rPr>
                <w:i/>
              </w:rPr>
              <w:br/>
            </w:r>
            <w:r w:rsidR="00A96AEC">
              <w:t>Vegyész</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Tibor</w:t>
            </w:r>
          </w:p>
          <w:p w:rsidR="00DB4822" w:rsidRDefault="00DB4822" w:rsidP="00BA6BAF">
            <w:pPr>
              <w:pStyle w:val="Konzulensektitulus"/>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Kopolimerek karakterizálása gél permeációs kromatográfia és neurális háló alkalmazásával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molekulatömeg; monomerarány; MALDI-TOF tömegspektrometria; poloxamer</w:t>
      </w:r>
      <w:r>
        <w:t xml:space="preserve"/>
      </w:r>
    </w:p>
    <w:p>
      <w:pPr>
        <w:widowControl w:val="on"/>
        <w:pBdr/>
        <w:spacing w:before="240" w:after="240" w:line="240" w:lineRule="auto"/>
        <w:ind w:left="0" w:right="0"/>
        <w:jc w:val="left"/>
      </w:pPr>
      <w:r>
        <w:rPr>
          <w:color w:val="000000"/>
          <w:sz w:val="24"/>
          <w:szCs w:val="24"/>
        </w:rPr>
        <w:t xml:space="preserve">A gél permeációs kromatográfia (GPC) egy általánosan használt eljárás polimerek és kopolimerek analíziséhez, azonban olyan fontos információkat, mint például kopolimerek összetétele, nem tud szolgáltatni. Kidolgoztunk egy gél permeációs kromatográfián és neurális hálók (ANN) alkalmazásán alapuló módszert a kopolimerek részletes karakterizálására. Ennek alapját különböző polaritású eluensekkel végzett GPC-mérések jelentették, melyekkel meghatároztuk a mért tömegátlagok értékét, és annak eltéréseit különböző oldószerekben. A kopolimerek részletes karakterizálását MALDI-TOF és NMR mérésekkel végeztük el. A GPC-s mérések során kapott adatok és a részletes karakterizálásból származó polimerjellemzők feldolgozására mesterséges intelligenciát (neurális háló) alkalmaztunk. A neurális hálók célértékeit a MALDI-TOF tömegspektrometriával és NMR spektroszkópiával mért adatok jelentették, míg a bemeneti adatsort a GPC-vel kapott eredmények adták. GPC–ANN módszerünket különböző poloxamerek, azaz polietilén-oxid (PEO)–polipropilén-oxid (PPO) blokk-kopolimerek elemzésével demonstráltuk. Két darab neurális hálót is létrehoztunk. Az ANN_1 elnevezésű szélesebb tömegtartományban működik (1000–12500 Da), és két kimeneti paramétere van (M</w:t>
      </w:r>
      <w:r>
        <w:rPr>
          <w:color w:val="000000"/>
          <w:position w:val="-4"/>
          <w:sz w:val="21"/>
          <w:szCs w:val="21"/>
          <w:vertAlign w:val="subscript"/>
        </w:rPr>
        <w:t xml:space="preserve">n</w:t>
      </w:r>
      <w:r>
        <w:rPr>
          <w:color w:val="000000"/>
          <w:sz w:val="24"/>
          <w:szCs w:val="24"/>
        </w:rPr>
        <w:t xml:space="preserve"> és EO%), míg az ennél pontosabb ANN_2 szűkebb tömegtartományban működik (max. 5000 Da), és hét kimeneti paramétere van (két átlagos molekulatömeg, a tömeg%-os etilén-oxid tartalom és az ismétlődő egységek átlagos száma – négy paraméter). A kísérletileg meghatározott és a neurális hálók által becsült kimeneti értékek korrelációja rendkívül magas, általában r = 0,999. A neurális hálók pontossága nagyon meggyőző, mindkét verzió 3% alatti eltéréssel becsülte meg a számátlag-molekulatömeget (M</w:t>
      </w:r>
      <w:r>
        <w:rPr>
          <w:color w:val="000000"/>
          <w:position w:val="-4"/>
          <w:sz w:val="21"/>
          <w:szCs w:val="21"/>
          <w:vertAlign w:val="subscript"/>
        </w:rPr>
        <w:t xml:space="preserve">n</w:t>
      </w:r>
      <w:r>
        <w:rPr>
          <w:color w:val="000000"/>
          <w:sz w:val="24"/>
          <w:szCs w:val="24"/>
        </w:rPr>
        <w:t xml:space="preserve">). Munkánk legfőbb előnye, hogy a GPC, MALDI-TOF MS és </w:t>
      </w:r>
      <w:r>
        <w:rPr>
          <w:color w:val="000000"/>
          <w:position w:val="4"/>
          <w:sz w:val="21"/>
          <w:szCs w:val="21"/>
          <w:vertAlign w:val="superscript"/>
        </w:rPr>
        <w:t xml:space="preserve">1</w:t>
      </w:r>
      <w:r>
        <w:rPr>
          <w:color w:val="000000"/>
          <w:sz w:val="24"/>
          <w:szCs w:val="24"/>
        </w:rPr>
        <w:t xml:space="preserve">H-NMR által kapott adataink alkalmasak egy adatbázis létrehozására, mely bővíthető további kísérleti eredményekkel, valamint a neurális hálók tömegtartománya és pontossága is tovább javítható. Az összes mért adat és Excel-dokumentum nyilvánossá tehető, ami lehetővé teszi a kifejlesztett neurális hálók közvetlen gyakorlati alkalmazását, például egy poloxamerminta az adott három GPC-módszerrel karakterizálható. Továbbá a bemutatott módszer könnyen alkalmazható más, különböző szerkezetű kopolimerek jellemzésére is. Akár egy olyan alkalmazás és adatbázis is létrehozható, ahol egy kollektív adathalmaz teszi elérhetővé a kopolimerek elemzését.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72340">
    <w:multiLevelType w:val="hybridMultilevel"/>
    <w:lvl w:ilvl="0" w:tplc="37829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72340">
    <w:abstractNumId w:val="662723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123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