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SZIKSZAI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szikszai88reformatus@gmail.com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Pénzes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református Szatmár múltja és perspektívái – A vallási diverzitás változása a Szatmári Református Egyházmegyében az 1800-as évektől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vallás a népesség összetételének kulcsfontosságú kulturális elemét jelenti, kiemelt jelentősége számos formában testet ölt, melynek területi vetületeit a vallásföldrajz vizsgálja. A szakirodalmi feldolgozás is rámutatott, hogy a téma vizsgálata aktuális, különösen a közép-európai térségben, ahol a vallási és felekezeti hovatartozás dinamikusan változik a posztszocialista időszakban. Az általam készített kutatás a regionális vallásföldrajzi vizsgálatok közé sorolható, ezen belül is a Magyarországi Református Egyház (MRE) igazgatási rendszerében legkeletibb Szatmári Egyházmegye területére koncentrált.</w:t>
      </w:r>
      <w:r>
        <w:rPr>
          <w:color w:val="000000"/>
          <w:sz w:val="24"/>
          <w:szCs w:val="24"/>
        </w:rPr>
        <w:br/>
        <w:t xml:space="preserve">A kutatás részeként a vizsgált 72 településre összegyűjtöttem az 1880-tól 2011-ig rendelkezésre álló népszámlálásokból a vallási és felekezeti hovatartozáshoz kapcsolódó adatokat, valamint református egyházstatisztikai adatokat digitalizáltam egyházlátogatási jegyzőkönyvekből. Igyekeztem feltárni és megoldani azokat módszertani problémákat, amelyek a népszámlálások változó adatstruktúráiból és az átalakuló közigazgatási felosztásból fakadtak. A vizsgált területre kiszámítottam a felekezetek létszámarányát és megoszlását, a diverzitási index települési értékeit, a teljes jogú református egyháztagok, a református keresztelések és temetések arányát, valamint ezek változását. Mindezeket részletes térképeken szemléltettem és helytörténeti források alapján igyekeztem alátámasztani a sajátságokat.</w:t>
      </w:r>
      <w:r>
        <w:rPr>
          <w:color w:val="000000"/>
          <w:sz w:val="24"/>
          <w:szCs w:val="24"/>
        </w:rPr>
        <w:br/>
        <w:t xml:space="preserve">A vizsgálat egy meglehetősen homogén vallási környezetet tárt fel – főleg a terület északi és középső részének aprófalvaiban –, melybe sokszínűséget csak a déli részen elhelyezkedő, nagyobb létszámú települések vittek, ahol a többi történelmi felekezet – római-, és görögkatolikus, evangélikus, izraelita – képviseltette magát. Bár az elmúlt két évtized népszámlálási és egyházstatisztikai adatai az aktív vallásgyakorlástól való eltávolodásról és egy lassú szekularizációs folyamatról tanúskodnak, még a legutóbbi népszámlálás során is az itt élő népesség közel 80%-a valamely történelmi felekezethez tartozónak vallotta magát, ebből nagyjából 60%-a reformátusnak.</w:t>
      </w:r>
      <w:r>
        <w:rPr>
          <w:color w:val="000000"/>
          <w:sz w:val="24"/>
          <w:szCs w:val="24"/>
        </w:rPr>
        <w:br/>
        <w:t xml:space="preserve">Az elmúlt húsz év református egyházstatisztikái is lassú szekularizálódást jeleznek, amely mégsem az egyháztól való tömeges elfordulásban, vagy teljes elvallástalanodásban bontakozik ki, hanem inkább egyfajta elmozdulásban az aktív felekezeti kötődés irányából a passzív felekezeti kötődés irányába, kisebb mértékben a felekezethez nem tartozók létszámnövekedésében.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23374">
    <w:multiLevelType w:val="hybridMultilevel"/>
    <w:lvl w:ilvl="0" w:tplc="50514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23374">
    <w:abstractNumId w:val="50023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145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