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SÖJTÖRY BARBARA SÁRA</w:t>
            </w:r>
          </w:p>
          <w:p w:rsidR="00C275A3" w:rsidRDefault="00CA6B74" w:rsidP="00C275A3">
            <w:pPr>
              <w:pStyle w:val="Hallgatokepzes"/>
            </w:pPr>
            <w:r w:rsidRPr="001067CD">
              <w:rPr>
                <w:i/>
              </w:rPr>
              <w:t>sbarbesz@gmail.com</w:t>
            </w:r>
            <w:r w:rsidRPr="001067CD">
              <w:rPr>
                <w:i/>
              </w:rPr>
              <w:br/>
            </w:r>
            <w:r w:rsidR="00A96AEC">
              <w:t>Vegyészmérnök</w:t>
            </w:r>
            <w:r w:rsidR="00A96AEC">
              <w:br/>
            </w:r>
            <w:r w:rsidR="00E77B23">
              <w:t>BSc, 3. félév</w:t>
            </w:r>
          </w:p>
          <w:p w:rsidR="00C265CE" w:rsidRPr="009E5FF1" w:rsidRDefault="00E77B23" w:rsidP="00BA6BAF">
            <w:pPr>
              <w:pStyle w:val="Hallgatointezmeny-kar"/>
              <w:rPr>
                <w:b/>
                <w:caps/>
              </w:rPr>
            </w:pPr>
            <w:r>
              <w:t>Miskolci Egyetem</w:t>
            </w:r>
            <w:r w:rsidR="00C275A3">
              <w:br/>
            </w:r>
            <w:r w:rsidR="00DB4822">
              <w:t>Anyag-és Vegyészmérnöki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Fiser Béla</w:t>
            </w:r>
          </w:p>
          <w:p w:rsidR="00DB4822" w:rsidRDefault="00DB4822" w:rsidP="00BA6BAF">
            <w:pPr>
              <w:pStyle w:val="Konzulensektitulus"/>
            </w:pPr>
            <w:r w:rsidRPr="00DB4822">
              <w:t>tudományos munkatárs, ME AVK</w:t>
            </w:r>
          </w:p>
        </w:tc>
      </w:tr>
      <w:tr w:rsidR="00DB4822" w:rsidTr="00DB4822">
        <w:tc>
          <w:tcPr>
            <w:tcW w:w="9854" w:type="dxa"/>
          </w:tcPr>
          <w:p w:rsidR="00DB4822" w:rsidRPr="00DB4822" w:rsidRDefault="00DB4822" w:rsidP="00BA6BAF">
            <w:pPr>
              <w:pStyle w:val="Konzulenseknev"/>
            </w:pPr>
            <w:r w:rsidRPr="00DB4822">
              <w:t>Dr. Rachid Hadjadj</w:t>
            </w:r>
          </w:p>
          <w:p w:rsidR="00DB4822" w:rsidRDefault="00DB4822" w:rsidP="00BA6BAF">
            <w:pPr>
              <w:pStyle w:val="Konzulensektitulus"/>
            </w:pPr>
            <w:r w:rsidRPr="00DB4822">
              <w:t>tudományos segédmunkatárs, ME AVK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Computational study of the interaction of short DNA structures with polycyclic aromatic hydrocarbons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DNS, PAH</w:t>
      </w:r>
      <w:r>
        <w:t xml:space="preserve"/>
      </w:r>
    </w:p>
    <w:p>
      <w:pPr>
        <w:widowControl w:val="on"/>
        <w:pBdr/>
        <w:spacing w:before="240" w:after="240" w:line="240" w:lineRule="auto"/>
        <w:ind w:left="0" w:right="0"/>
        <w:jc w:val="left"/>
      </w:pPr>
      <w:r>
        <w:rPr>
          <w:color w:val="000000"/>
          <w:sz w:val="24"/>
          <w:szCs w:val="24"/>
        </w:rPr>
        <w:t xml:space="preserve">A policiklikus aromás szénhidrogének (PAH-ok) olyan toxikus molekulák, amelyek a környezet legkülönbözőbb területein megtalálhatóak és általában szerves anyagok tökéletlen égése során keletkeznek. Káros hatással vannak az emberi és más élő szervezetekre is. Mutagén hatásuk bizonyított, amit a DNS-sel való kölcsönhatásuk és reakciójuk okoz, s ezáltal közvetlenül rákos megbetegedést idézhetnek elő. Bár nagyon sokféle PAH létezik, az Egyesült Államok Környezetvédelmi Ügynöksége kiválasztott 16 ún. „parent” molekulát, amelyek segítségével az összes többi hasonló vegyület tulajdonságai leírhatók vagy legalább közelíthetők. A kutatás során ezt a 16 molekulát használtuk, hogy jobban megértsük a PAH-ok kölcsönhatását DNS-sel, s ezáltal a toxicitásukról egyfajta atomi szintű leírást kapjunk. Az AutoDock Vina molekuláris dokkoló szoftvert használtuk a számolások kivitelezésére. A szoftverrel mind a 16 PAH-ot felhasználva számos DNS-PAH (makromolekula-ligandum) komplexet generáltunk, amelyeket stabilitásuk szerint rangsoroltunk. Az eredmények szerint a legstabilabb komplexek a dibenz[a,h]antracén és inden9[1,2,3-cd]pirén -8.9 kcal/mol energiával, így ezek bizonyulnak a legtoxikusabb molekuláknak.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15552">
    <w:multiLevelType w:val="hybridMultilevel"/>
    <w:lvl w:ilvl="0" w:tplc="11572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15552">
    <w:abstractNumId w:val="83515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54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