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BÁLINT</w:t>
            </w:r>
          </w:p>
          <w:p w:rsidR="00C275A3" w:rsidRDefault="00186641" w:rsidP="00C275A3">
            <w:pPr>
              <w:pStyle w:val="Hallgatokepzes"/>
            </w:pPr>
            <w:r w:rsidRPr="002361E2">
              <w:rPr>
                <w:i/>
              </w:rPr>
              <w:t>balint.szabo@outlook.hu</w:t>
            </w:r>
            <w:r w:rsidRPr="002361E2">
              <w:rPr>
                <w:i/>
              </w:rPr>
              <w:br/>
            </w:r>
            <w:r w:rsidR="00A96AEC">
              <w:t>Állattenyésztő mérnök</w:t>
            </w:r>
            <w:r w:rsidR="00A96AEC">
              <w:br/>
            </w:r>
            <w:r w:rsidR="00E77B23">
              <w:t>MSc, 2. félév</w:t>
            </w:r>
          </w:p>
          <w:p w:rsidR="00C265CE" w:rsidRPr="009E5FF1" w:rsidRDefault="00E77B23" w:rsidP="009763E0">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Boros Norbert</w:t>
            </w:r>
          </w:p>
          <w:p w:rsidR="00DB4822" w:rsidRDefault="00DB4822" w:rsidP="009763E0">
            <w:pPr>
              <w:pStyle w:val="Konzulensektitulus"/>
            </w:pPr>
            <w:r w:rsidRPr="00DB4822">
              <w:t>tudományos főmunkatárs, MATE KTI</w:t>
            </w:r>
          </w:p>
        </w:tc>
      </w:tr>
      <w:tr w:rsidR="00DB4822" w:rsidTr="00DB4822">
        <w:tc>
          <w:tcPr>
            <w:tcW w:w="9854" w:type="dxa"/>
          </w:tcPr>
          <w:p w:rsidR="00DB4822" w:rsidRPr="00DB4822" w:rsidRDefault="00DB4822" w:rsidP="009763E0">
            <w:pPr>
              <w:pStyle w:val="Konzulenseknev"/>
            </w:pPr>
            <w:r w:rsidRPr="00DB4822">
              <w:t>Dr. Holló Gabriella</w:t>
            </w:r>
          </w:p>
          <w:p w:rsidR="00DB4822" w:rsidRDefault="00DB4822" w:rsidP="009763E0">
            <w:pPr>
              <w:pStyle w:val="Konzulensektitulus"/>
            </w:pPr>
            <w:r w:rsidRPr="00DB4822">
              <w:t>egyetemi docens,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szárazra állítás hatásai a következő laktációs termelésre automatizált fejési rendszerben</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Dolgozatom témájául a szárazra állítás vizsgálatát választottam automatizált fejési rendszerben. Azért választottam ezt a témát, mert jelenleg is egy ilyen szarvasmarha telepen dolgozom és a munkám során sokszor találkozok azzal a jelenséggel, hogy hajlamosak vagyunk a tehenekkel „csak” addig foglalkozni, amíg azok nem vemhesülnek. A Nemzeti Ménesbirtok és Tangazdaság Zrt tejelő tehenészetében, nem ritka, hogy a szárazra állításkor elvárt napi fejt mennyiséget (&gt;20 kg/nap) jóval meghaladja a tehenek termelése. Ez azt jelenti, hogy nem ritka a 40 kg vagy a feletti napi tejtermelésű tehenek apasztása. Dolgozatommal szeretném felhívni a figyelmet arra, hogy a vemhes tehenek szárazra állítás előtti termelésével is fontos foglalkozni, valamint arra, hogy a szárazon állás alatt is figyelemmel kell kísérni az állatok állapotát. Azt is szerettem volna bemutatni, hogy az automatizált fejési rendszereknek köszönhetően mennyivel több naprakész adat áll a rendelkezésünkre, azonban ahhoz, hogy ez a mennyiségű adat információvá váljon sokat kell vele dolgozni. Alapvetően arra voltam kíváncsi, hogy a szárazra állításkor meglévő tejtermelés (kg/nap), hogyan befolyásolja az állat induló laktációját. A vizsgálatomat a Nemzeti Ménesbirtok és Tangazdaság Zrt. holstein-fríz tejelő szarvasmarha telepén végeztem. A vizsgálat alá vont teheneket (55 tehén) a szárazra állításkor fennálló adatok alapján elemeztem. A vizsgálat szempontjai a következők voltak: Szárazra állításkori napi megtermelt tej mennyisége (kg/nap), laktációban eltöltött (fejt napok száma), valamint a szárazon állással eltöltött napok száma. Az adatok összegyűjtésére a telepen használt telepirányítási szoftvereket használtam. Az eredmények kiértékelése az állatok induló laktációja alapján történt. Eredményül azt kaptam, hogy a szárazra állításkor meglévő tejtermelés (kg/nap), egy bizonyos érték felett már negatív hatással van a következő laktációra és növeli az egyes anyagcsereforgalmi megbetegedések és tőgybetegségek kockázatát. Dolgozatomban javaslatot teszek ezen problémák megoldására. Az automatizált fejési rendszereknek köszönhetően lehetőségünk van az egyed szintű módosításokra. Ez esetben ez azt jelenti, hogy adott esetben figyelemmel tudjuk kísérni a vemhes tehenek napi tejtermelésének alakulását és ha szükséges, akkor az egyedi takarmányozás módosításával vagy éppen a fejések gyakoriságának a módosításával lehetőségünk nyílik a tehenek napi tejtermelését a szárazra állításkori kívánt szintre csökkenteni.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37871">
    <w:multiLevelType w:val="hybridMultilevel"/>
    <w:lvl w:ilvl="0" w:tplc="70194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37871">
    <w:abstractNumId w:val="660378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242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