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erich.kertesz@gmail.com</w:t>
            </w:r>
            <w:r w:rsidRPr="001067CD">
              <w:rPr>
                <w:i/>
              </w:rPr>
              <w:br/>
            </w:r>
            <w:r w:rsidR="00A96AEC">
              <w:t> 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tanszékvezetőhelyettes, 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Nehezebb pniktogén elemek kelát-komplexei: szerkezet, tautoméria, redoxi és optikai tulajdonságok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pniktogén; kelát-komplex; UV-Vis; TD-DFT; tautomerizáció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fémorganikus és koordinációs kémia területén az elmúlt pár évtizedben élénk érdeklődés övezi a pniktogén csoportot (15. csoport), sokoldalú koordinációs és katalitikus tulajdonságaik miatt. Közel fél évszázada a nemesfém katalízis forradalmasította a kémiai szintéziseket. Azonban ezen, főleg d-mezőbeli fémek iránti hatalmas igény az évtizedek során jelentősen kimerítette a gazdaságosan kitermelhető lelőhelyeket, ami jelentős drágulásukhoz vezetett. Napjainkban a nehezebb pniktogének (As, Sb, Bi) virágkora alakul ki köszönhetően potens katalitikus tulajdonságaiknak, mely a főcsoportban igen ritka.</w:t>
      </w:r>
      <w:r>
        <w:rPr>
          <w:color w:val="000000"/>
          <w:sz w:val="24"/>
          <w:szCs w:val="24"/>
        </w:rPr>
        <w:br/>
        <w:t xml:space="preserve">A főcsoportbeli elemek fémorganikus és komplexkémiájának egyik újabb, ígéretes kutatási területe a pniktogén elemeket formálisan +I-es oxidációs állapotban tartalmazó vegyületek, a Lewis-bázisokkal stabilizált pniktinidének (R−E, ahol E = P, As, Sb vagy Bi) tanulmányozása. 2010-ben Libor Dostál és munkatársainak sikerült N,C,N-ligandum által stabilizált nehezebb pniktinidén kelátokat előállítani. Ezen kutatócsoporttal együttműködve újonnan szintetizált hagyományos és új generációs kelát-komplexek szerkezetét és tulajdonságait vizsgáltam. (1. ábra)</w:t>
      </w:r>
      <w:r>
        <w:rPr>
          <w:color w:val="000000"/>
          <w:sz w:val="24"/>
          <w:szCs w:val="24"/>
        </w:rPr>
        <w:br/>
        <w:t xml:space="preserve">Az (1) és (2) típusú vegyületekben a pniktogén centrumot eltérő kölcsönhatások stabilizálják, így a komplexek szerkezete és reaktivitása is jelentősen eltér. Ezen vegyületek oxidálószerekkel való reakcióját követően eddig precedens nélküli tautomerizációt figyeltek meg. A reakció első lépésében a E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 centrum E</w:t>
      </w:r>
      <w:r>
        <w:rPr>
          <w:color w:val="000000"/>
          <w:position w:val="4"/>
          <w:sz w:val="21"/>
          <w:szCs w:val="21"/>
          <w:vertAlign w:val="superscript"/>
        </w:rPr>
        <w:t xml:space="preserve">III</w:t>
      </w:r>
      <w:r>
        <w:rPr>
          <w:color w:val="000000"/>
          <w:sz w:val="24"/>
          <w:szCs w:val="24"/>
        </w:rPr>
        <w:t xml:space="preserve">-má oxidálódik, míg megfelelő redukáló ágenssel (például pinakolborán), a pniktogén centrum visszaredukálható. A szerkezet és tautomerizáció vizsgálata mellett, a vegyületek optikai tulajdonságainak megértése céljából TD-DFT számításokat végeztem.[1]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0" cy="1440000"/>
            <wp:docPr id="51394860" name="name1640f73301c4f5" descr="imgtmp_8750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01_hu_1.png"/>
                    <pic:cNvPicPr/>
                  </pic:nvPicPr>
                  <pic:blipFill>
                    <a:blip r:embed="rId1640f73301c4b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1. ábra. A vizsgálat tárgyát képező kelát-komplexek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Zechovský, E. Kertész, V. Kremláček, M. Hejda, T. Mikysek, M. Erben, A.Růžička, R. Jambor, Z. Benkő, L. Dostál, Organometallics (2022) 41(18): 2535-2550. https://doi.org/10.1021/acs.organomet.2c00236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80759">
    <w:multiLevelType w:val="hybridMultilevel"/>
    <w:lvl w:ilvl="0" w:tplc="42514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80759">
    <w:abstractNumId w:val="15080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654868" Type="http://schemas.openxmlformats.org/officeDocument/2006/relationships/numbering" Target="numbering.xml"/><Relationship Id="rId1640f73301c4b4" Type="http://schemas.openxmlformats.org/officeDocument/2006/relationships/image" Target="media/imgrId1640f73301c4b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