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ÁRVAI CSABA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arvaicsaba98@gmail.com</w:t>
            </w:r>
            <w:r w:rsidRPr="001067CD">
              <w:rPr>
                <w:i/>
              </w:rPr>
              <w:br/>
            </w:r>
            <w:r w:rsidR="00A96AEC">
              <w:t>Vegyészmérnöki mesterképzési szak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Mika László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Ullmann-típusú C‒N kapcsolás vizsgálata biomassza-alapú 1,4‒pentándiolban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Ullmann-típusú kapcsolás; homogén katalízis; biomassza; 1,4-pentándiol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különböző aril‒halogenideknek Ullmann‒típusú aminálása rendkívül hatékony módszer különböző potenciálisan biológiailag aktív N‒tartalmú vegyületek előállítására.[1] Nem meglepő tehát, hogy a finomkémiai és gyógyszeripari területeken igencsak megnőtt a reakció jelentősége elmúlt években. A reakció hatékonyságát több fontos paraméter is befolyásolja, úgymint az alkalmazott réz‒só katalizátor, a bázis és az oldószer. Utóbbi helyes megválasztásával a szintézis környezetbarátabb megvalósítására nyílik lehetőség. [2]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1,4‒pentándiol (1,4‒PDO) egy nem illékony, átlátszó folyadék, amely a biomassza alapú C5 platform molekulák, mint például a levulinsav és a γ‒valerolakton, katalitikus hidrogénezésével állítható elő. A vegyület alacsony gőztenzióval rendelkezik még magas hőmérsékleten is, továbbá két hidroxil csoportja lévén ligandumként alkalmazható a réz katalizátornál. Az 1,4‒PDO potenciálisan alkalmazható Ullmann‒kapcsolások során oldószerként, így kiváltva az illékony és elterjedtebben alkalmazott oldószereket, mint például a dimetil‒szulfoxidot vagy a dimetilformamidot.[3]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Előadásomban bemutatom az 1,4‒pentándiol oldószerben elvégzett Ullmann‒típusú C‒N kapcsolások eredményeit, amely kutatómunka során számos paraméter hatását vizsgáltam a hozamra. A reakció egyenlete és a körülményei általánosan az 1. ábrán láthatóak. A vizsgált parméterek közé tartozott az alkalmazott réz katalizátor, a bázis, a hőmérséklet, különböző oldószer szennyezők és az aromás gyűrű szubsztituenseinek hatása a reakció eredményességére.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4219200" cy="619200"/>
            <wp:docPr id="39839640" name="name1641027b56f4a3" descr="imgtmp_87536_hu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87536_hu_1.png"/>
                    <pic:cNvPicPr/>
                  </pic:nvPicPr>
                  <pic:blipFill>
                    <a:blip r:embed="rId1641027b56f45d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19200" cy="619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1. ábra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Kwong, F. Y.; Klapars, A.; Buchwald, S. L. Org. Lett. 2002, 4, 581−584.</w:t>
      </w:r>
      <w:r>
        <w:rPr>
          <w:color w:val="000000"/>
          <w:sz w:val="24"/>
          <w:szCs w:val="24"/>
        </w:rPr>
        <w:br/>
        <w:t xml:space="preserve">[2] Orha L.; Tukacs J. M.; Gyarmati B.; Szilágyi A.; Kollár L.; Mika L. T. ACS Sustainable Chem. Eng. 2018, 6, 5097−5104.</w:t>
      </w:r>
      <w:r>
        <w:rPr>
          <w:color w:val="000000"/>
          <w:sz w:val="24"/>
          <w:szCs w:val="24"/>
        </w:rPr>
        <w:br/>
        <w:t xml:space="preserve">[3] Árvai, C.; Mika, L. T. Ullmann-type C-N coupling reaction in 1,4-pentanediol, a biomass based solvent 48th International Conference of SSCHE, May 23–-26, 2022, Tatranske Matliare, Slovak Republik. Abstract id: 34, ISBN: 978-80-8208-070-7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281949">
    <w:multiLevelType w:val="hybridMultilevel"/>
    <w:lvl w:ilvl="0" w:tplc="678835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281949">
    <w:abstractNumId w:val="592819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6052929" Type="http://schemas.openxmlformats.org/officeDocument/2006/relationships/numbering" Target="numbering.xml"/><Relationship Id="rId1641027b56f45d" Type="http://schemas.openxmlformats.org/officeDocument/2006/relationships/image" Target="media/imgrId1641027b56f45d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