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JÁNOS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orosz.janosmate@edu.bme.hu</w:t>
            </w:r>
            <w:r w:rsidRPr="001067CD">
              <w:rPr>
                <w:i/>
              </w:rPr>
              <w:br/>
            </w:r>
            <w:r w:rsidR="00A96AEC">
              <w:t>Gyógyszervegyész-mérnöki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Bálint 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Mátravölgyi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Kapszaicinoidok és prekurzoraik előállítása áramlásos kémiai rendszerekben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áramlásos kémia, optimalizálás, kapszaicinoidok, oximképzés, aminképzés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kapszaicint, mint a csípős paprika fő hatóanyagát széles körben alkalmazzák a gyógyszer- és az élelmiszeriparban egyaránt. Kutatómunkám során célul tűztük ki kapszaicin-származékok szintézisét áramlásos kémiai rendszerekben, mely során a hagyományos szintézisekhez képest egy gyorsabb és nagyobb hozamú technológia kifejlesztésére törekedtünk. Célunk továbbá a kapszaicinoidok mezőgazdasági alkalmazhatóságának vizsgálata volt, elsősorban a búza gombafertőzésének kezelésére.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kapszaicinoidok háromlépéses szintézisét egy folyamatos, áramlásos kémiai rendszerben terveztük megvalósítani. Ehhez első lépésben célunk volt különböző benzaldehidekből kiindulva aldoximok képzése, melyeket folyamatos hidrogénező reaktoron (H-Cube Pro</w:t>
      </w:r>
      <w:r>
        <w:rPr>
          <w:color w:val="000000"/>
          <w:position w:val="4"/>
          <w:sz w:val="21"/>
          <w:szCs w:val="21"/>
          <w:vertAlign w:val="superscript"/>
        </w:rPr>
        <w:t xml:space="preserve">®</w:t>
      </w:r>
      <w:r>
        <w:rPr>
          <w:color w:val="000000"/>
          <w:sz w:val="24"/>
          <w:szCs w:val="24"/>
        </w:rPr>
        <w:t xml:space="preserve">) átvezetve, a megfelelő benzil-aminokká kívántunk alakítani. Az aminokat aktivált, hosszú szénláncú karbonsavakkal Asia</w:t>
      </w:r>
      <w:r>
        <w:rPr>
          <w:color w:val="000000"/>
          <w:position w:val="4"/>
          <w:sz w:val="21"/>
          <w:szCs w:val="21"/>
          <w:vertAlign w:val="superscript"/>
        </w:rPr>
        <w:t xml:space="preserve">®</w:t>
      </w:r>
      <w:r>
        <w:rPr>
          <w:color w:val="000000"/>
          <w:sz w:val="24"/>
          <w:szCs w:val="24"/>
        </w:rPr>
        <w:t xml:space="preserve"> rendszerben acilezve jutottunk a kapszaicin-származékokhoz.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816800" cy="1209600"/>
            <wp:docPr id="87051081" name="name164185673ef351" descr="imgtmp_87538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7538_hu_1.png"/>
                    <pic:cNvPicPr/>
                  </pic:nvPicPr>
                  <pic:blipFill>
                    <a:blip r:embed="rId164185673ef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6800" cy="12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 lépések optimalizálását modellreakciókon keresztül végeztük, melyek során több paraméter (áramlási sebesség, hőmérséklet, nyomás) hatását vizsgáltuk. A reakciókat kromatográfiás (GC, HPLC) és tömegspektrometriás (GC-MS) módszerekkel követtük, a termékeket oszlopkromatográfia segítségével tisztítottuk. Az előállított vegyületek szerkezetét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H,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 NMR és nagyfelbontású tömegspektrometriás (HRMS) vizsgálatokkal igazoltuk.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kapszaicinoidok Fusarium graminearum gombafajra gyakorolt gombaölő hatását együttműködés keretében teszteltük, továbbá vizsgáltuk a kapszaicinoidok komplexképzését hidoxipropil-β-ciklodextrinnel, a nagyobb vízoldhatóság és biocid hatás növelése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99908">
    <w:multiLevelType w:val="hybridMultilevel"/>
    <w:lvl w:ilvl="0" w:tplc="42030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99908">
    <w:abstractNumId w:val="230999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8078564" Type="http://schemas.openxmlformats.org/officeDocument/2006/relationships/numbering" Target="numbering.xml"/><Relationship Id="rId164185673ef310" Type="http://schemas.openxmlformats.org/officeDocument/2006/relationships/image" Target="media/imgrId164185673ef3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