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KATINKA VLADÁR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katinka.vladar@gmail.com</w:t>
            </w:r>
            <w:r w:rsidRPr="002361E2">
              <w:rPr>
                <w:i/>
              </w:rPr>
              <w:br/>
            </w:r>
            <w:r w:rsidR="00A96AEC">
              <w:t>Performing arts-Classical piano </w:t>
            </w:r>
            <w:r w:rsidR="00A96AEC">
              <w:br/>
            </w:r>
            <w:r w:rsidR="00E77B23">
              <w:t>BA,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Katalin Várayné Szűts</w:t>
            </w:r>
          </w:p>
          <w:p w:rsidR="00DB4822" w:rsidRDefault="00DB4822" w:rsidP="009763E0">
            <w:pPr>
              <w:pStyle w:val="Konzulensektitulus"/>
            </w:pPr>
            <w:r w:rsidRPr="00DB4822">
              <w:t>college associate professor, SZE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 Claude Debussy - L. 117:3. Préludes (Le vent dans la plaine) L.117:7. Préludes (Cequ'a vu le vent d'ouest)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207545">
    <w:multiLevelType w:val="hybridMultilevel"/>
    <w:lvl w:ilvl="0" w:tplc="999704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207545">
    <w:abstractNumId w:val="402075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69020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