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BOZSÁNYI-FÁBIÁN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fabian1krisztina@gmail.com</w:t>
            </w:r>
            <w:r w:rsidRPr="002361E2">
              <w:rPr>
                <w:i/>
              </w:rPr>
              <w:br/>
            </w:r>
            <w:r w:rsidR="00A96AEC">
              <w:t>Magyartanár - matematikatanár 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 franc ez? Egy magyar szerkezet áttekintő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témaválasztásának középpontjában egy magyar konstrukció áll: a 'mi a franc' szerkezet.</w:t>
      </w:r>
      <w:r>
        <w:rPr>
          <w:color w:val="000000"/>
          <w:sz w:val="24"/>
          <w:szCs w:val="24"/>
        </w:rPr>
        <w:br/>
        <w:t xml:space="preserve">Kérdőíves tesztelést, valamint korpuszokat is felhasználó kutatásomban az említett szerkezetet több aspektusból vizsgáltam. Először morfológiai szempontból néztem meg alaposan. Megállapítottam, hogy a birtokjel, illetőleg a legtöbb esetrag megjelenhet a konstrukcióban megjelenő névszói elemen, bár egyes szósorok többé-kevésbé jelöltek, ahogyan a többes szám jelének, a birtokos személytoldaléknak, valamint a birtokviszonyjelnek a szerkezetben való megjelenése is bizonyos fokú jelöltséghez vezet. Ez utóbbi konstrukciók jelöltségéből egy olyan következtetés vonható le, miszerint a szerkezetben szereplő névszó esetleg nem főnév, hanem olyan melléknév, amely mögül elliptáltuk a főnevet. Kérdőszóként a szerkezetben a 'mi'-n kívül megjelenhet még a 'ki' és a 'hogy', valamint a 'hol', a 'honnan' és a 'hová' kérdőszavak is felbukkanhatnak a konstrukcióban, ha a névszón megjelenő rag belső helyrag, és a konkrét helyjelölő értelmében szerepel a szerkezetben (ha pusztán vonzatjelölő, akkor a 'mi'-t kell használnunk). Megállapítottam, hogy a szerkezetben szereplő kérdőszón (a többes szám jelének a kivételével) egyáltalán nem bukkanhatnak fel a főnéven megjelenő jelek vagy ragok. Szintaktikai szempontból kimutattam, hogy a szerkezet korlátoltan bővíthető melléknévi jelzővel: az idiomatikus kifejezésekben csak bizonyos melléknevek jelenhetnek meg, azokból is tipikusan csak egy, míg a nem idiomatikus esetekben ilyen korlátozásokat nem találtam. Kiderült, hogy a szerkezet ott helyettesítheti a kérdő névmást, ahol az valóban kérdőszóként szerepel a szerkezetben, de nem jelenhet meg listás kérdésekben univerzális kvantorként, illetve tükörfókuszos konstrukciókban is csak bizonyos feltételek mellett bukkanhat fel. A szerkezethez generatív szintaktikai reprezentációt is társítottam.</w:t>
      </w:r>
      <w:r>
        <w:rPr>
          <w:color w:val="000000"/>
          <w:sz w:val="24"/>
          <w:szCs w:val="24"/>
        </w:rPr>
        <w:br/>
        <w:t xml:space="preserve">Végül pragmaszemantikai szempontból is megvizsgáltam a szerkezetet a reprezentációkat a ReALIS keretében adva meg, amellyel megragadható, hogy a 'mi a…'-skálát nem egységesen használják a beszélők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15952">
    <w:multiLevelType w:val="hybridMultilevel"/>
    <w:lvl w:ilvl="0" w:tplc="64520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15952">
    <w:abstractNumId w:val="14415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502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