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HAGYMÁSI JUDIT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hagymasi.judit.0@gmail.com</w:t>
            </w:r>
            <w:r w:rsidRPr="002361E2">
              <w:rPr>
                <w:i/>
              </w:rPr>
              <w:br/>
            </w:r>
            <w:r w:rsidR="00A96AEC">
              <w:t>Alkalmazott nyelvészet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Kleiber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Csak nem, csaknem, csak azért is, csakazértis? Csak partikulát tartalmazó konstrukciók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csak partikulát tartalmazó konstrukciókat – csak azért is, csakazértis, csak nem, csaknem – tárgyalok hangtani, mondattani és jelentéstani szempontból. A jelenséget a magyar generatív nyelvészetben még nem vizsgálták kimerítően, ezért fő célom, hogy a konstrukciókról átfogó képet adjak. A dolgozatban először áttekintem a csak partikula típusait, majd ismertetem a formális elemzéshez használt Varga-féle intonációs modellt és a ReALIS pragmaszemantikai elméletet. Ezután térek rá a szerkezetek bemutatására. A konstrukciók közül elsőként az csak azért is két eltérő használatát tárgyalom. Ezután az egybe- és különírt csak nem szerkezetet vizsgálom meg. Az állításoknál a saját anyanyelvi intuíciómra hagyatkoztam, emellett korpuszvizsgálatot végeztem a MNSZ2 állományában. Az elemzés megmutatja, hogy a konstrukciók milyen hangsúly- és intonációs mintázatokkal állhatnak, melyik csak típus lelhető fel bennük, és az adott esetekben milyen jelentés társul a szerkezetekhez.</w:t>
      </w:r>
      <w:r>
        <w:rPr>
          <w:color w:val="000000"/>
          <w:sz w:val="24"/>
          <w:szCs w:val="24"/>
        </w:rPr>
        <w:br/>
        <w:t xml:space="preserve">A konstrukciók tárgyalásánál kitérek arra is, hogy kompozicionális vagy nem kompozicionális az alakulat. Kompozicionális az alakulat akkor, ha az elemek jelentéséből előáll az egész szerkezet jelentése, vagyis a szavak csupán egymás mellé kerülnek. Nem kompozicionális akkor, amikor az elemek jelentése már nem őrződik meg, hanem új nyelvi elem jön létre, új jelentést hordoznak. Kutatásom eredményeként elmondható, hogy amikor a csak partikula másik elemmel kollokálódik, a vizsgált konstrukciók esetén létezik mind (részben vagy teljesen) kompozicionális, mind nem kompozicionális változata. Ilyenkor a csak szócska jellemzően megőrzi a jelentését, de társulhat más elemmel úgy is, amikor részben vagy egészben mást jelent. A vizsgálataim alapján érdemes egy köztes kategóriát is felállítani, amit részben kompozicionálisnak neveztem el, melyre az jellemző, hogy az elemek jelentése valamennyire fellelhető, de mégsem nevezhetők teljesen kompozicionálisnak.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72345">
    <w:multiLevelType w:val="hybridMultilevel"/>
    <w:lvl w:ilvl="0" w:tplc="28706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72345">
    <w:abstractNumId w:val="805723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4836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