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kovapepe@gmail.com</w:t>
            </w:r>
            <w:r w:rsidRPr="002361E2">
              <w:rPr>
                <w:i/>
              </w:rPr>
              <w:br/>
            </w:r>
            <w:r w:rsidR="00A96AEC">
              <w:t>Gépészmérnöki 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Berczeli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Környezeti körülmények hatása a poliuretán ragasztástechnológiájára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266 ragasztott kötést készítettem el. Ezeket két hónapon keresztül tesztelve figyeltem meg rajtuk a környezeti körülmények hatásait. A mintákat légkondicionált laboratóriumi helységben ragasztottam és tároltam. A környezeti körülményeket minél széleskörűbb módszereket alkalmazva vizsgáltam.</w:t>
      </w:r>
      <w:r>
        <w:rPr>
          <w:color w:val="000000"/>
          <w:sz w:val="24"/>
          <w:szCs w:val="24"/>
        </w:rPr>
        <w:br/>
        <w:t xml:space="preserve">A legnagyobb eredményemnek tartom azt, hogy sikerült 18 különböző kísérletben feltérképeznem, hogy hogyan viselkedik a poliuretánragasztó a különböző ragasztási körülmények között. Egy további ragasztott típusként vizsgáltam a ragasztáshoz használt távtartó ragasztószalag lehetséges mérési eredménytorzító hatását. A térhálósodás tekintetében a legjobb a labor körülmények közötti AA típus felelt meg leginkább. A nyúlás tekintetében ahol a 6 mm-es ragasztást alkalmaztam, ott értem el elegendő fejlődést nyúlásban. A környezeti terhelésnél legjobban a ragasztót a páratartalom és a hőmérséklet . A hőkezelések is degradálták AG, AH, AI típusok, a folyadékok is ezt a tendenciát követték, amelyek közül az AM csapvízbe helyezett minták szolgáltak a legkisebb minőség megőrzéssel. Az UV hatására tesztelt minták 454 óra alatt tesztelve, a kötés szélén lévő degradáció hatására mutattak csekélyebb szilárdsági értékeket. A tönkremeneteli módok vizsgálatával igazoltam az irodalomkutatás során ismertetett tényezőt, a buborékképződést, aminek kialakulását el kell kerülni.</w:t>
      </w:r>
      <w:r>
        <w:rPr>
          <w:color w:val="000000"/>
          <w:sz w:val="24"/>
          <w:szCs w:val="24"/>
        </w:rPr>
        <w:br/>
        <w:t xml:space="preserve">A jövőben szeretném ezeket az okokat részletezve, egy külön tényezőre összpontosítva is vizsgálni. Felmerültek további vizsgálati körülmények, amelyek során a kötéseket szeretném fárasztás alá vetni.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098843">
    <w:multiLevelType w:val="hybridMultilevel"/>
    <w:lvl w:ilvl="0" w:tplc="379144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098843">
    <w:abstractNumId w:val="330988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76998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