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LAUDAY MARCELL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laudaymarcell@freemail.hu</w:t>
            </w:r>
            <w:r w:rsidRPr="002361E2">
              <w:rPr>
                <w:i/>
              </w:rPr>
              <w:br/>
            </w:r>
            <w:r w:rsidR="00A96AEC">
              <w:t>buddhizmus tanulmányok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Kiss Mónika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világon túlra juttató egyszerű szavak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Kamakura-kor (1185–1333) buddhista vallásfilozófiai és történeti kontextusában ismertettem és elemeztem az Ichigon hōdan című klasszikus japán tiszta-föld szöveggyűjteményt. Célom az volt, hogy a tartalmi elemzés során közelebb kerüljek a gyűjtemény ismeretlen szerkesztőjéhez, megtudjam, mely mesterek és tanítások voltak számára a legfontosabbak, és hogy mi lehetett a mű összeállítása mögötti szándéka.</w:t>
      </w:r>
      <w:r>
        <w:rPr>
          <w:color w:val="000000"/>
          <w:sz w:val="24"/>
          <w:szCs w:val="24"/>
        </w:rPr>
        <w:br/>
        <w:t xml:space="preserve">Annak vizsgálatából, hogy milyen arányban szerepeltek a különböző szerzetesek kitűnt, hogy a gyűjtemény nagyjából fele egyértelműen a Kōya-hegyen kialakult hijiri ("szent ember") mozgalomhoz köthető, ami azért figyelemre méltó, mert aligha találhatnánk valószínűtlenebb környezetet egy ilyen mélységű tiszta-föld szöveg kialakulásához, mint az ezoterikus shingon rend szent központja. A mű ismeretlen szerkesztője jól ismerte mind a tiszta-föld iskolát megalapító Hōnen tanításait, mind ezt az új közösséget, és hasonlóan hangsúlyosnak találta őket saját vallásos felfogásában. Célja egy útmutató megírása volt a megromlott szerzetesi élet hatékony és jelentőségteljes elhagyására. Megfigyelhető továbbá, hogy a Kamakura-korban újfajta hijiri ideál alakult ki, ez az átváltozás pedig a szemünk láttára bontakozik ki ebben a szöveggyűjteményben, ezért fontos kordokumentumnak számít a japán buddhizmus alakulásában. A mű most először lett magyar nyelvre lefordítva és a cím értelmezésére is elsők közt tettem kísérletet.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0331160">
    <w:multiLevelType w:val="hybridMultilevel"/>
    <w:lvl w:ilvl="0" w:tplc="8560254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0331160">
    <w:abstractNumId w:val="7033116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9576572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