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RUSZNYÁK ZSÓFIA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zsofka0107@hotmail.com</w:t>
            </w:r>
            <w:r w:rsidRPr="002361E2">
              <w:rPr>
                <w:i/>
              </w:rPr>
              <w:br/>
            </w:r>
            <w:r w:rsidR="00A96AEC">
              <w:t>Építőmérnöki</w:t>
            </w:r>
            <w:r w:rsidR="00A96AEC">
              <w:br/>
            </w:r>
            <w:r w:rsidR="00E77B23">
              <w:t>BSc,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Víztudományi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Tamás Enikő Anna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NKE VTK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Gemenc talajvízháztartása különböző Duna vízállások esetén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gemenci ártéri erdő talajvízháztartásának vizsgáltam, különös tekintettel a Duna talajvízre gyakorolt hatására. A tanulmányozás alapját a Duna Dráva Nemzeti Park, az Alsó-Duna-völgyi Vízügyi Igazgatóság és a Közép-dunántúli Vízügyi Igazgatóság által biztosított talajvízállás idősorok, a kutak fúrásszelvényei, csapadék adatok és a Duna vízállás idősorai jelentették. Az adatsorokon összehasonlító vizsgálatot végeztem, mely eredményeként azt a következtetést vontam le, hogy a Duna vízállásával egyidejűleg és azonos ütemben a Gemenc talajvízszintje is rohamosan csökken. Továbbá kijelenthető, hogy a Gemenc talajvízháztartását a helyben hullott csapadék nem befolyásolja, míg a Duna vízjárása jelentős hatást gyakorol rá.</w:t>
      </w:r>
      <w:r>
        <w:rPr>
          <w:color w:val="000000"/>
          <w:sz w:val="24"/>
          <w:szCs w:val="24"/>
        </w:rPr>
        <w:br/>
        <w:t xml:space="preserve">Ezt követően a terület talajvízháztartását egy hidrodinamikai modell segítségével vizsgáltam, mely elkészítéséhez a Processing Modflow 5.3 modellező szoftvert használtam fel. Első körben lehatároltam egy 9 km oldalhosszúságú, és 16 km oldalmagasságú téglalap alakú modellterületet, mely tájolása észak-dél irányú. A modell és a réteghatárok felszínét Surfer szoftver segítségével konstruáltam. A fúrási rétegsorokat alapul véve két modellréteget jelöltem ki. A kezdeti vízszintet a Duna dombori vízmércéjén mért vízszint középvízszintjének meghatározásával adtam meg.</w:t>
      </w:r>
      <w:r>
        <w:rPr>
          <w:color w:val="000000"/>
          <w:sz w:val="24"/>
          <w:szCs w:val="24"/>
        </w:rPr>
        <w:br/>
        <w:t xml:space="preserve">A modell futtatása sikeres volt, a modell alapján becsült talajvízszint potenciálok a Duna közepes nagyvíz alatti vízállása esetén közelítik a kutakban mért értékeket. A nagyvízi több, mint 2 méteres eltérést a modellezett és a mért értékek között azzal indokolhatjuk, hogy a Duna ebben az esetben teljesen elönti az ártéri erdő területét. Ilyen esetben a talajvízszint érzékelő és rögzítő műszereket eltávolítják a kutakból azok megóvása érdekében.</w:t>
      </w:r>
      <w:r>
        <w:rPr>
          <w:color w:val="000000"/>
          <w:sz w:val="24"/>
          <w:szCs w:val="24"/>
        </w:rPr>
        <w:br/>
        <w:t xml:space="preserve">A különböző vízállásokra lefuttatott modellváltozatok szerint, a dolgozatomban felhasznált közepes nagyvíznél alacsonyabb vízállások esetén, a modell a vizsgált terület talajvízállásainak jó becslése lehet.</w:t>
      </w:r>
      <w:r>
        <w:rPr>
          <w:color w:val="000000"/>
          <w:sz w:val="24"/>
          <w:szCs w:val="24"/>
        </w:rPr>
        <w:br/>
        <w:t xml:space="preserve">A Gemenc talajvízszintje a Duna meder- és vízszint csökkenésének következtében egyidejűleg és azonos ütemben csökken. A modellfuttatások között egy fiktív, eddig mért legalacsonyabb dunai vízállástól fél méterrel alacsonyabb vízállást is vizsgáltam, mely bekövetkezése esetén nagy valószínűséggel nem csak a talajvízszint csökkenése, de az elöntések gyakorisága és a vizes területek mértéke is csökkenni fog, mely az élőlények élet és táplálékszerző körülményeit fogja nehezíteni, ezzel teljesen átalakítva a Gemenc ökoszisztémáját.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685301">
    <w:multiLevelType w:val="hybridMultilevel"/>
    <w:lvl w:ilvl="0" w:tplc="762606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685301">
    <w:abstractNumId w:val="346853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54306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